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49879B" w14:textId="4ED454D2" w:rsidR="00375FA4" w:rsidRDefault="00325606" w:rsidP="00493D7F">
      <w:pPr>
        <w:ind w:firstLine="0"/>
        <w:jc w:val="left"/>
        <w:rPr>
          <w:sz w:val="32"/>
          <w:szCs w:val="32"/>
        </w:rPr>
      </w:pPr>
      <w:r w:rsidRPr="00B74940">
        <w:rPr>
          <w:sz w:val="32"/>
          <w:szCs w:val="32"/>
        </w:rPr>
        <w:t>The Competition Model: Past and Future</w:t>
      </w:r>
    </w:p>
    <w:p w14:paraId="0295C9D1" w14:textId="77777777" w:rsidR="00493D7F" w:rsidRDefault="00493D7F" w:rsidP="00493D7F">
      <w:pPr>
        <w:ind w:firstLine="0"/>
        <w:jc w:val="left"/>
        <w:rPr>
          <w:sz w:val="24"/>
          <w:szCs w:val="24"/>
        </w:rPr>
      </w:pPr>
    </w:p>
    <w:p w14:paraId="42C6E3C4" w14:textId="5452ABCD" w:rsidR="00493D7F" w:rsidRPr="00493D7F" w:rsidRDefault="00493D7F" w:rsidP="00493D7F">
      <w:pPr>
        <w:ind w:firstLine="0"/>
        <w:jc w:val="left"/>
        <w:rPr>
          <w:sz w:val="24"/>
          <w:szCs w:val="24"/>
        </w:rPr>
      </w:pPr>
      <w:r w:rsidRPr="00493D7F">
        <w:rPr>
          <w:sz w:val="24"/>
          <w:szCs w:val="24"/>
        </w:rPr>
        <w:t>Brian MacWhinney</w:t>
      </w:r>
    </w:p>
    <w:p w14:paraId="110EE04C" w14:textId="02BF8746" w:rsidR="00325606" w:rsidRDefault="00325606" w:rsidP="008E14B0"/>
    <w:p w14:paraId="4FF5D010" w14:textId="22C19C66" w:rsidR="00DC38BE" w:rsidRDefault="00493D7F" w:rsidP="00493D7F">
      <w:pPr>
        <w:pStyle w:val="NoIndent"/>
      </w:pPr>
      <w:r w:rsidRPr="00493D7F">
        <w:rPr>
          <w:b/>
          <w:bCs/>
        </w:rPr>
        <w:t>Abstract</w:t>
      </w:r>
      <w:r>
        <w:t xml:space="preserve">: </w:t>
      </w:r>
      <w:r w:rsidR="00DC38BE">
        <w:t>In the 1980s, Elizabeth Bates</w:t>
      </w:r>
      <w:r w:rsidR="009706CA">
        <w:t xml:space="preserve">, </w:t>
      </w:r>
      <w:r w:rsidR="00733241">
        <w:t xml:space="preserve">Csaba Pléh, Brian MacWhinney, </w:t>
      </w:r>
      <w:r w:rsidR="009706CA">
        <w:t>and colleagues</w:t>
      </w:r>
      <w:r w:rsidR="00DC38BE">
        <w:t xml:space="preserve"> formulated a functionalist, usage-based</w:t>
      </w:r>
      <w:r w:rsidR="00004D56">
        <w:t xml:space="preserve"> </w:t>
      </w:r>
      <w:r w:rsidR="00DC38BE">
        <w:t xml:space="preserve">approach to language processing and learning </w:t>
      </w:r>
      <w:r w:rsidR="00004D56">
        <w:t>they called</w:t>
      </w:r>
      <w:r w:rsidR="00DC38BE">
        <w:t xml:space="preserve"> the Competition Model. The model viewed linguistic forms as competing during production for the expression of meanings</w:t>
      </w:r>
      <w:r w:rsidR="00004D56">
        <w:t xml:space="preserve"> and</w:t>
      </w:r>
      <w:r w:rsidR="00DC38BE">
        <w:t xml:space="preserve"> during comprehension</w:t>
      </w:r>
      <w:r w:rsidR="00004D56">
        <w:t xml:space="preserve"> for </w:t>
      </w:r>
      <w:r w:rsidR="00DC38BE">
        <w:t>mapping forms</w:t>
      </w:r>
      <w:r w:rsidR="00004D56">
        <w:t xml:space="preserve"> onto meanings</w:t>
      </w:r>
      <w:r w:rsidR="00DC38BE">
        <w:t xml:space="preserve">. </w:t>
      </w:r>
      <w:r w:rsidR="00990795">
        <w:t>It viewed the language learning as the</w:t>
      </w:r>
      <w:r w:rsidR="00DC38BE">
        <w:t xml:space="preserve"> acquisition of cues for resolving these competitions in real time</w:t>
      </w:r>
      <w:r w:rsidR="009706CA">
        <w:t xml:space="preserve"> and adjustments of </w:t>
      </w:r>
      <w:r w:rsidR="00004D56">
        <w:t xml:space="preserve">the strengths of these </w:t>
      </w:r>
      <w:r w:rsidR="009706CA">
        <w:t>cue</w:t>
      </w:r>
      <w:r w:rsidR="00004D56">
        <w:t>s</w:t>
      </w:r>
      <w:r w:rsidR="009706CA">
        <w:t xml:space="preserve"> based </w:t>
      </w:r>
      <w:r w:rsidR="00DC38BE">
        <w:t xml:space="preserve">on their reliability and availability across the language. The model </w:t>
      </w:r>
      <w:r w:rsidR="009706CA">
        <w:t>has been</w:t>
      </w:r>
      <w:r w:rsidR="00DC38BE">
        <w:t xml:space="preserve"> </w:t>
      </w:r>
      <w:r w:rsidR="007A30D3">
        <w:t>tested</w:t>
      </w:r>
      <w:r w:rsidR="00DC38BE">
        <w:t xml:space="preserve"> in </w:t>
      </w:r>
      <w:r w:rsidR="00004D56">
        <w:t xml:space="preserve">over 100 </w:t>
      </w:r>
      <w:r w:rsidR="00DC38BE">
        <w:t xml:space="preserve">studies of children, adults, </w:t>
      </w:r>
      <w:r w:rsidR="009706CA">
        <w:t xml:space="preserve">second language learners, </w:t>
      </w:r>
      <w:r w:rsidR="00DC38BE">
        <w:t>and people with aphasia in 1</w:t>
      </w:r>
      <w:r w:rsidR="0027099B">
        <w:t>8</w:t>
      </w:r>
      <w:r w:rsidR="00DC38BE">
        <w:t xml:space="preserve"> different languages. The studies that Csaba Pléh conducted in this framework with Hungarian played a central role in the elaboration of the theory, because of the way they </w:t>
      </w:r>
      <w:r w:rsidR="009706CA">
        <w:t>took advantage of</w:t>
      </w:r>
      <w:r w:rsidR="00DC38BE">
        <w:t xml:space="preserve"> the unique features of Hungarian to test basic claims of the theory. In the last two decades, the theory has been broadened to deal in greater detail with data on language fluency, age-related effects on language learning, and new data from neurolinguistics. This paper will summarize the basic findings from both the classic version of the Competition Model and the </w:t>
      </w:r>
      <w:r w:rsidR="009706CA">
        <w:t>newer Unified Competition Model.</w:t>
      </w:r>
      <w:r w:rsidR="00DC38BE">
        <w:t xml:space="preserve"> </w:t>
      </w:r>
    </w:p>
    <w:p w14:paraId="33783159" w14:textId="75DAD3FB" w:rsidR="00DC38BE" w:rsidRDefault="00035056" w:rsidP="00261DAC">
      <w:pPr>
        <w:pStyle w:val="Heading1"/>
      </w:pPr>
      <w:r>
        <w:t>Introduction</w:t>
      </w:r>
    </w:p>
    <w:p w14:paraId="587F4954" w14:textId="139D1BEC" w:rsidR="00277D2B" w:rsidRDefault="00277D2B" w:rsidP="00493D7F">
      <w:pPr>
        <w:pStyle w:val="NoIndent"/>
      </w:pPr>
      <w:r>
        <w:t>During the 1980s, Elizabeth Bates</w:t>
      </w:r>
      <w:r w:rsidR="00035056">
        <w:t>, Csaba Pléh,</w:t>
      </w:r>
      <w:r>
        <w:t xml:space="preserve"> and </w:t>
      </w:r>
      <w:r w:rsidR="00004D56">
        <w:t>Brian MacWhinney</w:t>
      </w:r>
      <w:r>
        <w:t xml:space="preserve"> collaborated with colleagues working in 1</w:t>
      </w:r>
      <w:r w:rsidR="0027099B">
        <w:t>8</w:t>
      </w:r>
      <w:r>
        <w:t xml:space="preserve"> languages to elaborate a crosslinguistic model of language processing called the Competition Model</w:t>
      </w:r>
      <w:r w:rsidR="00035056">
        <w:t xml:space="preserve"> (CM)</w:t>
      </w:r>
      <w:r>
        <w:t xml:space="preserve">. Based on his earlier work on anaphor and text processing, Pléh </w:t>
      </w:r>
      <w:r w:rsidR="00990795">
        <w:t>made</w:t>
      </w:r>
      <w:r>
        <w:t xml:space="preserve"> a series of fundamental contributions to the development of this model. </w:t>
      </w:r>
      <w:r w:rsidR="00035056">
        <w:t>By</w:t>
      </w:r>
      <w:r>
        <w:t xml:space="preserve"> orthogonaliz</w:t>
      </w:r>
      <w:r w:rsidR="00035056">
        <w:t>ing</w:t>
      </w:r>
      <w:r>
        <w:t xml:space="preserve"> the factors involved in </w:t>
      </w:r>
      <w:r w:rsidR="00035056">
        <w:t xml:space="preserve">Hungarian </w:t>
      </w:r>
      <w:r>
        <w:t>relative clause processing</w:t>
      </w:r>
      <w:r w:rsidR="00035056">
        <w:t>, he provided crucial tests between competing theoretical accounts</w:t>
      </w:r>
      <w:r>
        <w:t xml:space="preserve"> </w:t>
      </w:r>
      <w:r w:rsidR="00375FA4">
        <w:fldChar w:fldCharType="begin"/>
      </w:r>
      <w:r w:rsidR="00B00961">
        <w:instrText xml:space="preserve"> ADDIN EN.CITE &lt;EndNote&gt;&lt;Cite&gt;&lt;Author&gt;MacWhinney&lt;/Author&gt;&lt;Year&gt;1988&lt;/Year&gt;&lt;RecNum&gt;10967&lt;/RecNum&gt;&lt;DisplayText&gt;(MacWhinney &amp;amp; Pléh, 1988)&lt;/DisplayText&gt;&lt;record&gt;&lt;rec-number&gt;10967&lt;/rec-number&gt;&lt;foreign-keys&gt;&lt;key app="EN" db-id="52vaaa5tzfdd95eteeoxztakw5e9a0awex2a" timestamp="1569975665" guid="15fae5a1-d0a7-460a-bc2c-79e5feae9939"&gt;10967&lt;/key&gt;&lt;/foreign-keys&gt;&lt;ref-type name="Journal Article"&gt;17&lt;/ref-type&gt;&lt;contributors&gt;&lt;authors&gt;&lt;author&gt;MacWhinney, Brian&lt;/author&gt;&lt;author&gt;Pléh, Cs.&lt;/author&gt;&lt;/authors&gt;&lt;/contributors&gt;&lt;titles&gt;&lt;title&gt;The processing of restrictive relative clauses in Hungarian&lt;/title&gt;&lt;secondary-title&gt;Cognition&lt;/secondary-title&gt;&lt;/titles&gt;&lt;periodical&gt;&lt;full-title&gt;Cognition&lt;/full-title&gt;&lt;/periodical&gt;&lt;pages&gt;95-141&lt;/pages&gt;&lt;volume&gt;29&lt;/volume&gt;&lt;number&gt;2&lt;/number&gt;&lt;edition&gt;1988/07/01&lt;/edition&gt;&lt;keywords&gt;&lt;keyword&gt;CM&lt;/keyword&gt;&lt;keyword&gt;Embodiment&lt;/keyword&gt;&lt;/keywords&gt;&lt;dates&gt;&lt;year&gt;1988&lt;/year&gt;&lt;pub-dates&gt;&lt;date&gt;Jul&lt;/date&gt;&lt;/pub-dates&gt;&lt;/dates&gt;&lt;isbn&gt;0010-0277 (Print)&amp;#xD;0010-0277 (Linking)&lt;/isbn&gt;&lt;accession-num&gt;3168422&lt;/accession-num&gt;&lt;urls&gt;&lt;related-urls&gt;&lt;url&gt;https://psyling.talkbank.org/years/1988/relatives.pdf&lt;/url&gt;&lt;/related-urls&gt;&lt;/urls&gt;&lt;electronic-resource-num&gt;10.1016/0010-0277(88)90034-0&lt;/electronic-resource-num&gt;&lt;/record&gt;&lt;/Cite&gt;&lt;/EndNote&gt;</w:instrText>
      </w:r>
      <w:r w:rsidR="00375FA4">
        <w:fldChar w:fldCharType="separate"/>
      </w:r>
      <w:r w:rsidR="00375FA4">
        <w:rPr>
          <w:noProof/>
        </w:rPr>
        <w:t>(MacWhinney &amp; Pléh, 1988)</w:t>
      </w:r>
      <w:r w:rsidR="00375FA4">
        <w:fldChar w:fldCharType="end"/>
      </w:r>
      <w:r>
        <w:t xml:space="preserve">.  He </w:t>
      </w:r>
      <w:r w:rsidR="00035056">
        <w:t>tracked</w:t>
      </w:r>
      <w:r>
        <w:t xml:space="preserve"> how young Hungarian children develop an understanding of the competing cues to agent assignment</w:t>
      </w:r>
      <w:r w:rsidR="00035056">
        <w:t xml:space="preserve"> in simple transitive sentences</w:t>
      </w:r>
      <w:r>
        <w:t xml:space="preserve"> </w:t>
      </w:r>
      <w:r w:rsidR="00375FA4">
        <w:fldChar w:fldCharType="begin"/>
      </w:r>
      <w:r w:rsidR="00375FA4">
        <w:instrText xml:space="preserve"> ADDIN EN.CITE &lt;EndNote&gt;&lt;Cite&gt;&lt;Author&gt;MacWhinney&lt;/Author&gt;&lt;Year&gt;1985&lt;/Year&gt;&lt;RecNum&gt;10992&lt;/RecNum&gt;&lt;DisplayText&gt;(MacWhinney, Pléh, &amp;amp; Bates, 1985)&lt;/DisplayText&gt;&lt;record&gt;&lt;rec-number&gt;10992&lt;/rec-number&gt;&lt;foreign-keys&gt;&lt;key app="EN" db-id="52vaaa5tzfdd95eteeoxztakw5e9a0awex2a" timestamp="1569975665" guid="8d031f59-d82b-4d86-b50b-022436b063b2"&gt;10992&lt;/key&gt;&lt;/foreign-keys&gt;&lt;ref-type name="Journal Article"&gt;17&lt;/ref-type&gt;&lt;contributors&gt;&lt;authors&gt;&lt;author&gt;MacWhinney, Brian&lt;/author&gt;&lt;author&gt;Pléh, Cs. &lt;/author&gt;&lt;author&gt;Bates, Elizabeth&lt;/author&gt;&lt;/authors&gt;&lt;/contributors&gt;&lt;titles&gt;&lt;title&gt;The development of sentence interpretation in Hungarian&lt;/title&gt;&lt;secondary-title&gt;Cognitive Psychology&lt;/secondary-title&gt;&lt;/titles&gt;&lt;periodical&gt;&lt;full-title&gt;Cognitive Psychology&lt;/full-title&gt;&lt;/periodical&gt;&lt;pages&gt;178-209&lt;/pages&gt;&lt;volume&gt;17&lt;/volume&gt;&lt;keywords&gt;&lt;keyword&gt;CM&lt;/keyword&gt;&lt;keyword&gt;ChildLanguage&lt;/keyword&gt;&lt;/keywords&gt;&lt;dates&gt;&lt;year&gt;1985&lt;/year&gt;&lt;/dates&gt;&lt;urls&gt;&lt;related-urls&gt;&lt;url&gt;https://psyling.talkbank.org/years/1985/development.pdf&lt;/url&gt;&lt;/related-urls&gt;&lt;/urls&gt;&lt;/record&gt;&lt;/Cite&gt;&lt;/EndNote&gt;</w:instrText>
      </w:r>
      <w:r w:rsidR="00375FA4">
        <w:fldChar w:fldCharType="separate"/>
      </w:r>
      <w:r w:rsidR="00375FA4">
        <w:rPr>
          <w:noProof/>
        </w:rPr>
        <w:t>(MacWhinney, Pléh, &amp; Bates, 1985)</w:t>
      </w:r>
      <w:r w:rsidR="00375FA4">
        <w:fldChar w:fldCharType="end"/>
      </w:r>
      <w:r>
        <w:t xml:space="preserve">. He </w:t>
      </w:r>
      <w:r w:rsidR="00035056">
        <w:t>demonstrated</w:t>
      </w:r>
      <w:r>
        <w:t xml:space="preserve"> how the processing of partially ungrammatical sentences involves the same mechanisms used in processing </w:t>
      </w:r>
      <w:r w:rsidR="00B31321">
        <w:t>the corresponding</w:t>
      </w:r>
      <w:r>
        <w:t xml:space="preserve"> grammatical sentences </w:t>
      </w:r>
      <w:r w:rsidR="00375FA4">
        <w:fldChar w:fldCharType="begin"/>
      </w:r>
      <w:r w:rsidR="00375FA4">
        <w:instrText xml:space="preserve"> ADDIN EN.CITE &lt;EndNote&gt;&lt;Cite&gt;&lt;Author&gt;Pléh&lt;/Author&gt;&lt;Year&gt;1989&lt;/Year&gt;&lt;RecNum&gt;11371&lt;/RecNum&gt;&lt;DisplayText&gt;(Pléh, 1989)&lt;/DisplayText&gt;&lt;record&gt;&lt;rec-number&gt;11371&lt;/rec-number&gt;&lt;foreign-keys&gt;&lt;key app="EN" db-id="52vaaa5tzfdd95eteeoxztakw5e9a0awex2a" timestamp="1569975666" guid="1d250d13-19f7-43dc-8b55-54b76ef12106"&gt;11371&lt;/key&gt;&lt;/foreign-keys&gt;&lt;ref-type name="Book Section"&gt;5&lt;/ref-type&gt;&lt;contributors&gt;&lt;authors&gt;&lt;author&gt;Pléh, Cs.&lt;/author&gt;&lt;/authors&gt;&lt;secondary-authors&gt;&lt;author&gt;MacWhinney, Brian&lt;/author&gt;&lt;author&gt;Bates, Elizabeth&lt;/author&gt;&lt;/secondary-authors&gt;&lt;/contributors&gt;&lt;titles&gt;&lt;title&gt;The development of sentence interpretation in Hungarian&lt;/title&gt;&lt;secondary-title&gt;The crosslinguistic study of sentence processing&lt;/secondary-title&gt;&lt;/titles&gt;&lt;periodical&gt;&lt;full-title&gt;The crosslinguistic study of sentence processing&lt;/full-title&gt;&lt;/periodical&gt;&lt;pages&gt;158-184&lt;/pages&gt;&lt;keywords&gt;&lt;keyword&gt;CM&lt;/keyword&gt;&lt;/keywords&gt;&lt;dates&gt;&lt;year&gt;1989&lt;/year&gt;&lt;/dates&gt;&lt;pub-location&gt;New York, NY&lt;/pub-location&gt;&lt;publisher&gt;Cambridge University Press&lt;/publisher&gt;&lt;urls&gt;&lt;/urls&gt;&lt;/record&gt;&lt;/Cite&gt;&lt;/EndNote&gt;</w:instrText>
      </w:r>
      <w:r w:rsidR="00375FA4">
        <w:fldChar w:fldCharType="separate"/>
      </w:r>
      <w:r w:rsidR="00375FA4">
        <w:rPr>
          <w:noProof/>
        </w:rPr>
        <w:t>(Pléh, 1989)</w:t>
      </w:r>
      <w:r w:rsidR="00375FA4">
        <w:fldChar w:fldCharType="end"/>
      </w:r>
      <w:r w:rsidR="00004D56">
        <w:t>, a</w:t>
      </w:r>
      <w:r>
        <w:t xml:space="preserve">nd he showed how the </w:t>
      </w:r>
      <w:r w:rsidR="00004D56">
        <w:t>model</w:t>
      </w:r>
      <w:r>
        <w:t xml:space="preserve"> could account for the ways in which Hungarian verbs agree with both the person and number of the subject and the definiteness of the object </w:t>
      </w:r>
      <w:r w:rsidR="00375FA4">
        <w:fldChar w:fldCharType="begin"/>
      </w:r>
      <w:r w:rsidR="00375FA4">
        <w:instrText xml:space="preserve"> ADDIN EN.CITE &lt;EndNote&gt;&lt;Cite&gt;&lt;Author&gt;MacWhinney&lt;/Author&gt;&lt;Year&gt;1997&lt;/Year&gt;&lt;RecNum&gt;11450&lt;/RecNum&gt;&lt;DisplayText&gt;(MacWhinney &amp;amp; Pléh, 1997)&lt;/DisplayText&gt;&lt;record&gt;&lt;rec-number&gt;11450&lt;/rec-number&gt;&lt;foreign-keys&gt;&lt;key app="EN" db-id="52vaaa5tzfdd95eteeoxztakw5e9a0awex2a" timestamp="1569975666" guid="fd1b4a47-2716-43cc-bf14-1d4b713c09f7"&gt;11450&lt;/key&gt;&lt;/foreign-keys&gt;&lt;ref-type name="Journal Article"&gt;17&lt;/ref-type&gt;&lt;contributors&gt;&lt;authors&gt;&lt;author&gt;MacWhinney, Brian&lt;/author&gt;&lt;author&gt;Pléh, Cs.&lt;/author&gt;&lt;/authors&gt;&lt;/contributors&gt;&lt;titles&gt;&lt;title&gt;Double agreement: Role identification in Hungarian&lt;/title&gt;&lt;secondary-title&gt;Language and Cognitive Processes&lt;/secondary-title&gt;&lt;/titles&gt;&lt;periodical&gt;&lt;full-title&gt;Language and Cognitive Processes&lt;/full-title&gt;&lt;/periodical&gt;&lt;pages&gt;67-102&lt;/pages&gt;&lt;volume&gt;12&lt;/volume&gt;&lt;keywords&gt;&lt;keyword&gt;CM&lt;/keyword&gt;&lt;/keywords&gt;&lt;dates&gt;&lt;year&gt;1997&lt;/year&gt;&lt;/dates&gt;&lt;urls&gt;&lt;related-urls&gt;&lt;url&gt;https://psyling.talkbank.org/years/1997/agree-double.pdf&lt;/url&gt;&lt;/related-urls&gt;&lt;/urls&gt;&lt;/record&gt;&lt;/Cite&gt;&lt;/EndNote&gt;</w:instrText>
      </w:r>
      <w:r w:rsidR="00375FA4">
        <w:fldChar w:fldCharType="separate"/>
      </w:r>
      <w:r w:rsidR="00375FA4">
        <w:rPr>
          <w:noProof/>
        </w:rPr>
        <w:t>(MacWhinney &amp; Pléh, 1997)</w:t>
      </w:r>
      <w:r w:rsidR="00375FA4">
        <w:fldChar w:fldCharType="end"/>
      </w:r>
      <w:r>
        <w:t>. All of these contributions were fundamental to the development of the Competition Model.</w:t>
      </w:r>
    </w:p>
    <w:p w14:paraId="1954D16E" w14:textId="3A83F4BF" w:rsidR="003C5A69" w:rsidRDefault="003C5A69" w:rsidP="00261DAC">
      <w:pPr>
        <w:pStyle w:val="Heading1"/>
      </w:pPr>
      <w:r>
        <w:t>The Classic Competition Model</w:t>
      </w:r>
    </w:p>
    <w:p w14:paraId="3B58687C" w14:textId="476817AE" w:rsidR="00673C3B" w:rsidRDefault="00035056" w:rsidP="00493D7F">
      <w:pPr>
        <w:pStyle w:val="NoIndent"/>
      </w:pPr>
      <w:r w:rsidRPr="00035056">
        <w:t xml:space="preserve">The Competition Model (CM) made its debut in Bates and MacWhinney </w:t>
      </w:r>
      <w:r w:rsidR="00375FA4">
        <w:fldChar w:fldCharType="begin"/>
      </w:r>
      <w:r w:rsidR="00375FA4">
        <w:instrText xml:space="preserve"> ADDIN EN.CITE &lt;EndNote&gt;&lt;Cite ExcludeAuth="1"&gt;&lt;Author&gt;Bates&lt;/Author&gt;&lt;Year&gt;1982&lt;/Year&gt;&lt;RecNum&gt;11007&lt;/RecNum&gt;&lt;DisplayText&gt;(1982)&lt;/DisplayText&gt;&lt;record&gt;&lt;rec-number&gt;11007&lt;/rec-number&gt;&lt;foreign-keys&gt;&lt;key app="EN" db-id="52vaaa5tzfdd95eteeoxztakw5e9a0awex2a" timestamp="1569975665" guid="8773c793-baa2-4742-abf5-9cf3bc3ceef2"&gt;11007&lt;/key&gt;&lt;/foreign-keys&gt;&lt;ref-type name="Book Section"&gt;5&lt;/ref-type&gt;&lt;contributors&gt;&lt;authors&gt;&lt;author&gt;Bates, Elizabeth&lt;/author&gt;&lt;author&gt;MacWhinney, Brian&lt;/author&gt;&lt;/authors&gt;&lt;secondary-authors&gt;&lt;author&gt;E. Wanner&lt;/author&gt;&lt;author&gt;L. Gleitman&lt;/author&gt;&lt;/secondary-authors&gt;&lt;/contributors&gt;&lt;titles&gt;&lt;title&gt;Functionalist approaches to grammar&lt;/title&gt;&lt;secondary-title&gt;Language acquisition: The state of the art&lt;/secondary-title&gt;&lt;/titles&gt;&lt;pages&gt;173-218&lt;/pages&gt;&lt;keywords&gt;&lt;keyword&gt;CM&lt;/keyword&gt;&lt;/keywords&gt;&lt;dates&gt;&lt;year&gt;1982&lt;/year&gt;&lt;/dates&gt;&lt;pub-location&gt;New York, NY&lt;/pub-location&gt;&lt;publisher&gt;Cambridge University Press&lt;/publisher&gt;&lt;urls&gt;&lt;related-urls&gt;&lt;url&gt;https://psyling.talkbank.org/years/1982/state_of_art.pdf&lt;/url&gt;&lt;/related-urls&gt;&lt;/urls&gt;&lt;/record&gt;&lt;/Cite&gt;&lt;/EndNote&gt;</w:instrText>
      </w:r>
      <w:r w:rsidR="00375FA4">
        <w:fldChar w:fldCharType="separate"/>
      </w:r>
      <w:r w:rsidR="00375FA4">
        <w:rPr>
          <w:noProof/>
        </w:rPr>
        <w:t>(1982)</w:t>
      </w:r>
      <w:r w:rsidR="00375FA4">
        <w:fldChar w:fldCharType="end"/>
      </w:r>
      <w:r w:rsidR="0097297B">
        <w:t xml:space="preserve"> </w:t>
      </w:r>
      <w:r w:rsidRPr="00035056">
        <w:t>as a mechanistic</w:t>
      </w:r>
      <w:r w:rsidR="001D1855">
        <w:t>, functionalist</w:t>
      </w:r>
      <w:r w:rsidR="00FA4BDE">
        <w:t xml:space="preserve"> </w:t>
      </w:r>
      <w:r w:rsidR="001D1855">
        <w:t>account</w:t>
      </w:r>
      <w:r w:rsidRPr="00035056">
        <w:t xml:space="preserve"> of language acquisition</w:t>
      </w:r>
      <w:r w:rsidR="001D1855">
        <w:t xml:space="preserve"> and processing</w:t>
      </w:r>
      <w:r w:rsidRPr="00035056">
        <w:t xml:space="preserve">. </w:t>
      </w:r>
      <w:r w:rsidR="001D1855">
        <w:t xml:space="preserve">The claim </w:t>
      </w:r>
      <w:r w:rsidR="007A30D3">
        <w:t xml:space="preserve">in MacWhinney, Bates, and Kliegl </w:t>
      </w:r>
      <w:r w:rsidR="00375FA4">
        <w:fldChar w:fldCharType="begin"/>
      </w:r>
      <w:r w:rsidR="00375FA4">
        <w:instrText xml:space="preserve"> ADDIN EN.CITE &lt;EndNote&gt;&lt;Cite ExcludeAuth="1"&gt;&lt;Author&gt;MacWhinney&lt;/Author&gt;&lt;Year&gt;1984&lt;/Year&gt;&lt;RecNum&gt;10998&lt;/RecNum&gt;&lt;DisplayText&gt;(1984)&lt;/DisplayText&gt;&lt;record&gt;&lt;rec-number&gt;10998&lt;/rec-number&gt;&lt;foreign-keys&gt;&lt;key app="EN" db-id="52vaaa5tzfdd95eteeoxztakw5e9a0awex2a" timestamp="1569975665" guid="9fa2ec41-5556-422c-9755-9092a054e5f5"&gt;10998&lt;/key&gt;&lt;/foreign-keys&gt;&lt;ref-type name="Journal Article"&gt;17&lt;/ref-type&gt;&lt;contributors&gt;&lt;authors&gt;&lt;author&gt;MacWhinney, Brian&lt;/author&gt;&lt;author&gt;Bates, Elizabeth&lt;/author&gt;&lt;author&gt;Kliegl, Reinhold&lt;/author&gt;&lt;/authors&gt;&lt;/contributors&gt;&lt;titles&gt;&lt;title&gt;Cue validity and sentence interpretation in English, German, and Italian&lt;/title&gt;&lt;secondary-title&gt;Journal of Verbal Learning and Verbal Behavior&lt;/secondary-title&gt;&lt;/titles&gt;&lt;periodical&gt;&lt;full-title&gt;Journal of Verbal Learning and Verbal Behavior&lt;/full-title&gt;&lt;/periodical&gt;&lt;pages&gt;127-150&lt;/pages&gt;&lt;volume&gt;23&lt;/volume&gt;&lt;keywords&gt;&lt;keyword&gt;CM&lt;/keyword&gt;&lt;/keywords&gt;&lt;dates&gt;&lt;year&gt;1984&lt;/year&gt;&lt;/dates&gt;&lt;urls&gt;&lt;related-urls&gt;&lt;url&gt;https://psyling.talkbank.org/years/1984/cueval.pdf&lt;/url&gt;&lt;/related-urls&gt;&lt;/urls&gt;&lt;/record&gt;&lt;/Cite&gt;&lt;/EndNote&gt;</w:instrText>
      </w:r>
      <w:r w:rsidR="00375FA4">
        <w:fldChar w:fldCharType="separate"/>
      </w:r>
      <w:r w:rsidR="00375FA4">
        <w:rPr>
          <w:noProof/>
        </w:rPr>
        <w:t>(1984)</w:t>
      </w:r>
      <w:r w:rsidR="00375FA4">
        <w:fldChar w:fldCharType="end"/>
      </w:r>
      <w:r w:rsidR="007A30D3">
        <w:t xml:space="preserve"> </w:t>
      </w:r>
      <w:r w:rsidR="00004D56">
        <w:t>was</w:t>
      </w:r>
      <w:r w:rsidR="001D1855">
        <w:t xml:space="preserve"> that </w:t>
      </w:r>
      <w:r w:rsidR="001D1855" w:rsidRPr="001D1855">
        <w:t>"the forms of natural languages are created, governed, constrained, acquired</w:t>
      </w:r>
      <w:r w:rsidR="00896942">
        <w:t>,</w:t>
      </w:r>
      <w:r w:rsidR="001D1855" w:rsidRPr="001D1855">
        <w:t xml:space="preserve"> and used in the service of communicative functions.</w:t>
      </w:r>
      <w:r w:rsidR="001D1855">
        <w:t xml:space="preserve">" Furthermore, the model </w:t>
      </w:r>
      <w:r w:rsidR="00004D56">
        <w:t>held</w:t>
      </w:r>
      <w:r w:rsidR="001D1855">
        <w:t xml:space="preserve"> that processin</w:t>
      </w:r>
      <w:r w:rsidR="00896942">
        <w:t xml:space="preserve">g is </w:t>
      </w:r>
      <w:r w:rsidR="001D1855">
        <w:t>based on a</w:t>
      </w:r>
      <w:r w:rsidR="00896942">
        <w:t xml:space="preserve">n online </w:t>
      </w:r>
      <w:r w:rsidR="001D1855">
        <w:t>competition between these communicative functions or motives</w:t>
      </w:r>
      <w:r w:rsidR="00673C3B">
        <w:t>.</w:t>
      </w:r>
    </w:p>
    <w:p w14:paraId="2AD8866C" w14:textId="23AC8131" w:rsidR="00673C3B" w:rsidRPr="00673C3B" w:rsidRDefault="00673C3B" w:rsidP="008E14B0">
      <w:r w:rsidRPr="009F3E6A">
        <w:t xml:space="preserve">Competition is fundamental to biological processes. Darwin </w:t>
      </w:r>
      <w:r w:rsidR="00375FA4">
        <w:fldChar w:fldCharType="begin"/>
      </w:r>
      <w:r w:rsidR="00375FA4">
        <w:instrText xml:space="preserve"> ADDIN EN.CITE &lt;EndNote&gt;&lt;Cite ExcludeAuth="1"&gt;&lt;Author&gt;Darwin&lt;/Author&gt;&lt;Year&gt;1859&lt;/Year&gt;&lt;RecNum&gt;9465&lt;/RecNum&gt;&lt;DisplayText&gt;(1859)&lt;/DisplayText&gt;&lt;record&gt;&lt;rec-number&gt;9465&lt;/rec-number&gt;&lt;foreign-keys&gt;&lt;key app="EN" db-id="52vaaa5tzfdd95eteeoxztakw5e9a0awex2a" timestamp="1569975663" guid="2fd6d8a1-231f-4aba-9391-e4f93a189f7d"&gt;9465&lt;/key&gt;&lt;/foreign-keys&gt;&lt;ref-type name="Book"&gt;6&lt;/ref-type&gt;&lt;contributors&gt;&lt;authors&gt;&lt;author&gt;Darwin, Charles&lt;/author&gt;&lt;/authors&gt;&lt;/contributors&gt;&lt;titles&gt;&lt;title&gt;On the origin of species&lt;/title&gt;&lt;/titles&gt;&lt;dates&gt;&lt;year&gt;1859&lt;/year&gt;&lt;/dates&gt;&lt;pub-location&gt;London&lt;/pub-location&gt;&lt;publisher&gt;John Murray&lt;/publisher&gt;&lt;urls&gt;&lt;/urls&gt;&lt;/record&gt;&lt;/Cite&gt;&lt;/EndNote&gt;</w:instrText>
      </w:r>
      <w:r w:rsidR="00375FA4">
        <w:fldChar w:fldCharType="separate"/>
      </w:r>
      <w:r w:rsidR="00375FA4">
        <w:rPr>
          <w:noProof/>
        </w:rPr>
        <w:t>(1859)</w:t>
      </w:r>
      <w:r w:rsidR="00375FA4">
        <w:fldChar w:fldCharType="end"/>
      </w:r>
      <w:r w:rsidR="0097297B">
        <w:t xml:space="preserve"> </w:t>
      </w:r>
      <w:r w:rsidRPr="009F3E6A">
        <w:t xml:space="preserve">showed how the evolution of a species emerges from </w:t>
      </w:r>
      <w:r w:rsidR="007A30D3">
        <w:t xml:space="preserve">the </w:t>
      </w:r>
      <w:r w:rsidRPr="009F3E6A">
        <w:t xml:space="preserve">operation of proliferation, competition, and selection. Proliferation generates variation through mutation and sexual recombination. Organisms with different compositions then compete for resources or rewards such as food, shelter, and the opportunity to reproduce. The outcome of competition is selection through which more adaptive organisms survive and less adaptive ones disappear. Language </w:t>
      </w:r>
      <w:r w:rsidR="0075096B">
        <w:t xml:space="preserve">processing, language </w:t>
      </w:r>
      <w:r w:rsidRPr="009F3E6A">
        <w:t>development</w:t>
      </w:r>
      <w:r w:rsidR="0075096B">
        <w:t xml:space="preserve">, diachronic language </w:t>
      </w:r>
      <w:r w:rsidRPr="009F3E6A">
        <w:t>change</w:t>
      </w:r>
      <w:r w:rsidR="003E3588">
        <w:t>, and language evolution</w:t>
      </w:r>
      <w:r w:rsidRPr="009F3E6A">
        <w:t xml:space="preserve"> are governed by these same three Darwinian principles. </w:t>
      </w:r>
    </w:p>
    <w:p w14:paraId="42F0E7C8" w14:textId="436F35FD" w:rsidR="00035056" w:rsidRDefault="00035056" w:rsidP="00493D7F">
      <w:pPr>
        <w:pStyle w:val="Heading2"/>
      </w:pPr>
      <w:r>
        <w:t xml:space="preserve">Cues and Competition </w:t>
      </w:r>
    </w:p>
    <w:p w14:paraId="113A4F3B" w14:textId="77777777" w:rsidR="00D92FF9" w:rsidRDefault="00673C3B" w:rsidP="00353C53">
      <w:pPr>
        <w:pStyle w:val="NoIndent"/>
      </w:pPr>
      <w:r>
        <w:t xml:space="preserve">There </w:t>
      </w:r>
      <w:r w:rsidRPr="00035056">
        <w:t xml:space="preserve">have been a large number of studies using </w:t>
      </w:r>
      <w:r>
        <w:t>the Competition Model</w:t>
      </w:r>
      <w:r w:rsidRPr="00035056">
        <w:t xml:space="preserve"> framework to account for language acquisition</w:t>
      </w:r>
      <w:r>
        <w:t xml:space="preserve">, </w:t>
      </w:r>
      <w:r w:rsidRPr="00035056">
        <w:t xml:space="preserve">comprehension, production, and </w:t>
      </w:r>
      <w:r>
        <w:t>impairments</w:t>
      </w:r>
      <w:r>
        <w:rPr>
          <w:sz w:val="18"/>
          <w:szCs w:val="18"/>
        </w:rPr>
        <w:t xml:space="preserve">. </w:t>
      </w:r>
      <w:r>
        <w:t xml:space="preserve">These experiments manipulate the ways in which languages users process </w:t>
      </w:r>
      <w:r w:rsidRPr="00673C3B">
        <w:rPr>
          <w:i/>
          <w:iCs/>
        </w:rPr>
        <w:t>cues</w:t>
      </w:r>
      <w:r>
        <w:t xml:space="preserve">.  The model defines a </w:t>
      </w:r>
      <w:r w:rsidRPr="00004D56">
        <w:t>cue</w:t>
      </w:r>
      <w:r>
        <w:t xml:space="preserve"> as</w:t>
      </w:r>
      <w:r w:rsidR="00035056">
        <w:t xml:space="preserve"> an information source </w:t>
      </w:r>
      <w:r w:rsidR="00004D56">
        <w:t xml:space="preserve">present </w:t>
      </w:r>
      <w:r w:rsidR="0052761B">
        <w:t xml:space="preserve">in the surface </w:t>
      </w:r>
      <w:r w:rsidR="0052761B">
        <w:lastRenderedPageBreak/>
        <w:t xml:space="preserve">structure of utterances </w:t>
      </w:r>
      <w:r w:rsidR="00035056">
        <w:t>that allows the language user to link linguistic form with meaning</w:t>
      </w:r>
      <w:r w:rsidR="0052761B">
        <w:t xml:space="preserve"> or function</w:t>
      </w:r>
      <w:r w:rsidR="00035056">
        <w:t xml:space="preserve">. Cues vary in their </w:t>
      </w:r>
      <w:r w:rsidR="00035056">
        <w:rPr>
          <w:i/>
        </w:rPr>
        <w:t xml:space="preserve">type </w:t>
      </w:r>
      <w:r w:rsidR="00035056">
        <w:t xml:space="preserve">(morphological, syntactic, prosodic, semantic, and pragmatic), </w:t>
      </w:r>
      <w:r w:rsidR="00035056">
        <w:rPr>
          <w:i/>
        </w:rPr>
        <w:t xml:space="preserve">availability </w:t>
      </w:r>
      <w:r w:rsidR="00035056">
        <w:t xml:space="preserve">(how often they are present), and </w:t>
      </w:r>
      <w:r w:rsidR="00035056">
        <w:rPr>
          <w:i/>
        </w:rPr>
        <w:t xml:space="preserve">reliability </w:t>
      </w:r>
      <w:r w:rsidR="00035056">
        <w:t xml:space="preserve">(how often they lead to the correct interpretation). Each cue </w:t>
      </w:r>
      <w:r w:rsidR="00004D56">
        <w:t xml:space="preserve">has a certain level of </w:t>
      </w:r>
      <w:r w:rsidR="00035056">
        <w:rPr>
          <w:i/>
        </w:rPr>
        <w:t>cue validity</w:t>
      </w:r>
      <w:r w:rsidR="00035056">
        <w:t>, the joint product of availability and reliability</w:t>
      </w:r>
      <w:r w:rsidR="00004D56">
        <w:t xml:space="preserve">. </w:t>
      </w:r>
      <w:r w:rsidR="00D92FF9" w:rsidRPr="009F3E6A">
        <w:t xml:space="preserve">Using conversational input data such as those available from the CHILDES </w:t>
      </w:r>
      <w:hyperlink r:id="rId5" w:history="1">
        <w:r w:rsidR="00D92FF9" w:rsidRPr="009F3E6A">
          <w:rPr>
            <w:rStyle w:val="Hyperlink"/>
            <w:rFonts w:cstheme="minorHAnsi"/>
          </w:rPr>
          <w:t>https://childes.talkbank.org</w:t>
        </w:r>
      </w:hyperlink>
      <w:r w:rsidR="00D92FF9" w:rsidRPr="009F3E6A">
        <w:t xml:space="preserve"> or other TalkBank </w:t>
      </w:r>
      <w:hyperlink r:id="rId6" w:history="1">
        <w:r w:rsidR="00D92FF9" w:rsidRPr="009F3E6A">
          <w:rPr>
            <w:rStyle w:val="Hyperlink"/>
            <w:rFonts w:cstheme="minorHAnsi"/>
          </w:rPr>
          <w:t>https://talkbank.org</w:t>
        </w:r>
      </w:hyperlink>
      <w:r w:rsidR="00D92FF9" w:rsidRPr="009F3E6A">
        <w:t xml:space="preserve"> corpora, we can define </w:t>
      </w:r>
      <w:r w:rsidR="00D92FF9" w:rsidRPr="009F3E6A">
        <w:rPr>
          <w:i/>
          <w:iCs/>
        </w:rPr>
        <w:t xml:space="preserve">cue reliability </w:t>
      </w:r>
      <w:r w:rsidR="00D92FF9" w:rsidRPr="009F3E6A">
        <w:t xml:space="preserve">as the proportion of times the cue is correct over the total number of occurrences of the cue. Cue </w:t>
      </w:r>
      <w:r w:rsidR="00D92FF9" w:rsidRPr="009F3E6A">
        <w:rPr>
          <w:i/>
          <w:iCs/>
        </w:rPr>
        <w:t xml:space="preserve">availability </w:t>
      </w:r>
      <w:r w:rsidR="00D92FF9" w:rsidRPr="009F3E6A">
        <w:t xml:space="preserve">is the proportion of times the cue is available over the times it is needed. </w:t>
      </w:r>
      <w:r w:rsidR="00D92FF9">
        <w:t xml:space="preserve">Cues of the same basic type, such as case-marking, animacy, or word order may have markedly different levels of validity in different languages. </w:t>
      </w:r>
    </w:p>
    <w:p w14:paraId="2EF8C105" w14:textId="237316B1" w:rsidR="00035056" w:rsidRDefault="00D92FF9" w:rsidP="00353C53">
      <w:r w:rsidRPr="009F3E6A">
        <w:t xml:space="preserve">The extent to which cues dominate or control </w:t>
      </w:r>
      <w:r>
        <w:t>role assignments in</w:t>
      </w:r>
      <w:r w:rsidRPr="009F3E6A">
        <w:t xml:space="preserve"> experiments is the measure of their </w:t>
      </w:r>
      <w:r w:rsidRPr="009F3E6A">
        <w:rPr>
          <w:i/>
          <w:iCs/>
        </w:rPr>
        <w:t>cue strength</w:t>
      </w:r>
      <w:r w:rsidRPr="009F3E6A">
        <w:t>. The core claim of both the classic and unified versions of the Competition Model is that</w:t>
      </w:r>
      <w:r>
        <w:t>, for adults,</w:t>
      </w:r>
      <w:r w:rsidRPr="009F3E6A">
        <w:t xml:space="preserve"> cue strength is determined by cue validity. Cue strength is defined through experimental results; cue validity is defined through corpus counts. </w:t>
      </w:r>
    </w:p>
    <w:p w14:paraId="2E82F7D4" w14:textId="4324AE63" w:rsidR="0052761B" w:rsidRDefault="00896942" w:rsidP="00353C53">
      <w:pPr>
        <w:rPr>
          <w:rFonts w:cstheme="minorHAnsi"/>
        </w:rPr>
      </w:pPr>
      <w:r>
        <w:t>The model holds</w:t>
      </w:r>
      <w:r w:rsidR="00035056">
        <w:t xml:space="preserve"> that cues compete </w:t>
      </w:r>
      <w:r>
        <w:t>and</w:t>
      </w:r>
      <w:r w:rsidR="00035056">
        <w:t xml:space="preserve"> </w:t>
      </w:r>
      <w:r w:rsidR="007A30D3">
        <w:t>coooperate</w:t>
      </w:r>
      <w:r w:rsidR="00035056">
        <w:t xml:space="preserve"> </w:t>
      </w:r>
      <w:r>
        <w:t>during processing.</w:t>
      </w:r>
      <w:r w:rsidR="00035056">
        <w:t xml:space="preserve"> </w:t>
      </w:r>
      <w:r>
        <w:t xml:space="preserve">Sometimes cues cooperate </w:t>
      </w:r>
      <w:r w:rsidR="007A30D3">
        <w:t>or converge by</w:t>
      </w:r>
      <w:r>
        <w:t xml:space="preserve"> point</w:t>
      </w:r>
      <w:r w:rsidR="007A30D3">
        <w:t>ing</w:t>
      </w:r>
      <w:r>
        <w:t xml:space="preserve"> to </w:t>
      </w:r>
      <w:r w:rsidR="00004D56">
        <w:t>the same</w:t>
      </w:r>
      <w:r>
        <w:t xml:space="preserve"> interpretation or production. Sometimes, cues compete </w:t>
      </w:r>
      <w:r w:rsidR="007A30D3">
        <w:t>by</w:t>
      </w:r>
      <w:r>
        <w:t xml:space="preserve"> point</w:t>
      </w:r>
      <w:r w:rsidR="007A30D3">
        <w:t>ing</w:t>
      </w:r>
      <w:r>
        <w:t xml:space="preserve"> to </w:t>
      </w:r>
      <w:r w:rsidR="007A30D3">
        <w:t>conflicting</w:t>
      </w:r>
      <w:r>
        <w:t xml:space="preserve"> interpretations or productions</w:t>
      </w:r>
      <w:r w:rsidR="00035056">
        <w:t xml:space="preserve">. </w:t>
      </w:r>
      <w:r w:rsidR="0052761B" w:rsidRPr="009F3E6A">
        <w:rPr>
          <w:rFonts w:cstheme="minorHAnsi"/>
        </w:rPr>
        <w:t xml:space="preserve">We can illustrate this by looking at the ways in which cues compete for thematic role assignment in sentences with transitive verbs. For example, in the sentence </w:t>
      </w:r>
      <w:r w:rsidR="0052761B" w:rsidRPr="009F3E6A">
        <w:rPr>
          <w:rFonts w:cstheme="minorHAnsi"/>
          <w:i/>
          <w:iCs/>
        </w:rPr>
        <w:t>the boys chase the ball</w:t>
      </w:r>
      <w:r w:rsidR="0052761B" w:rsidRPr="009F3E6A">
        <w:rPr>
          <w:rFonts w:cstheme="minorHAnsi"/>
        </w:rPr>
        <w:t>, the two nouns (</w:t>
      </w:r>
      <w:r w:rsidR="0052761B" w:rsidRPr="009F3E6A">
        <w:rPr>
          <w:rFonts w:cstheme="minorHAnsi"/>
          <w:i/>
          <w:iCs/>
        </w:rPr>
        <w:t xml:space="preserve">boys </w:t>
      </w:r>
      <w:r w:rsidR="0052761B" w:rsidRPr="009F3E6A">
        <w:rPr>
          <w:rFonts w:cstheme="minorHAnsi"/>
        </w:rPr>
        <w:t xml:space="preserve">and </w:t>
      </w:r>
      <w:r w:rsidR="0052761B" w:rsidRPr="009F3E6A">
        <w:rPr>
          <w:rFonts w:cstheme="minorHAnsi"/>
          <w:i/>
          <w:iCs/>
        </w:rPr>
        <w:t>ball</w:t>
      </w:r>
      <w:r w:rsidR="0052761B" w:rsidRPr="009F3E6A">
        <w:rPr>
          <w:rFonts w:cstheme="minorHAnsi"/>
        </w:rPr>
        <w:t xml:space="preserve">) are possible candidates for the role of the agent or subject of the verb. However, the candidacy of </w:t>
      </w:r>
      <w:r w:rsidR="0052761B" w:rsidRPr="009F3E6A">
        <w:rPr>
          <w:rFonts w:cstheme="minorHAnsi"/>
          <w:i/>
          <w:iCs/>
        </w:rPr>
        <w:t xml:space="preserve">the boys </w:t>
      </w:r>
      <w:r w:rsidR="0052761B" w:rsidRPr="009F3E6A">
        <w:rPr>
          <w:rFonts w:cstheme="minorHAnsi"/>
        </w:rPr>
        <w:t xml:space="preserve">for this role is favored by </w:t>
      </w:r>
      <w:r w:rsidR="00004D56">
        <w:rPr>
          <w:rFonts w:cstheme="minorHAnsi"/>
        </w:rPr>
        <w:t xml:space="preserve">the combination of </w:t>
      </w:r>
      <w:r w:rsidR="0052761B" w:rsidRPr="009F3E6A">
        <w:rPr>
          <w:rFonts w:cstheme="minorHAnsi"/>
        </w:rPr>
        <w:t xml:space="preserve">three strong cues – preverbal positioning, subject-verb agreement, and animacy. None of these cues favors the candidacy of </w:t>
      </w:r>
      <w:r w:rsidR="0052761B" w:rsidRPr="009F3E6A">
        <w:rPr>
          <w:rFonts w:cstheme="minorHAnsi"/>
          <w:i/>
          <w:iCs/>
        </w:rPr>
        <w:t>ball</w:t>
      </w:r>
      <w:r w:rsidR="0052761B" w:rsidRPr="009F3E6A">
        <w:rPr>
          <w:rFonts w:cstheme="minorHAnsi"/>
        </w:rPr>
        <w:t xml:space="preserve">. Therefore, native speakers uniformly conclude that </w:t>
      </w:r>
      <w:r w:rsidR="0052761B" w:rsidRPr="009F3E6A">
        <w:rPr>
          <w:rFonts w:cstheme="minorHAnsi"/>
          <w:i/>
          <w:iCs/>
        </w:rPr>
        <w:t xml:space="preserve">the boys </w:t>
      </w:r>
      <w:r w:rsidR="0052761B" w:rsidRPr="009F3E6A">
        <w:rPr>
          <w:rFonts w:cstheme="minorHAnsi"/>
        </w:rPr>
        <w:t>are the agents. However, in certain sentences, the competition between the noun phrases can become tighter. The ungrammatical sentence *</w:t>
      </w:r>
      <w:r w:rsidR="0052761B" w:rsidRPr="009F3E6A">
        <w:rPr>
          <w:rFonts w:cstheme="minorHAnsi"/>
          <w:i/>
          <w:iCs/>
        </w:rPr>
        <w:t xml:space="preserve">the ball </w:t>
      </w:r>
      <w:proofErr w:type="gramStart"/>
      <w:r w:rsidR="0052761B" w:rsidRPr="009F3E6A">
        <w:rPr>
          <w:rFonts w:cstheme="minorHAnsi"/>
          <w:i/>
          <w:iCs/>
        </w:rPr>
        <w:t>are</w:t>
      </w:r>
      <w:proofErr w:type="gramEnd"/>
      <w:r w:rsidR="0052761B" w:rsidRPr="009F3E6A">
        <w:rPr>
          <w:rFonts w:cstheme="minorHAnsi"/>
          <w:i/>
          <w:iCs/>
        </w:rPr>
        <w:t xml:space="preserve"> chasing the boys </w:t>
      </w:r>
      <w:r w:rsidR="0052761B" w:rsidRPr="009F3E6A">
        <w:rPr>
          <w:rFonts w:cstheme="minorHAnsi"/>
        </w:rPr>
        <w:t xml:space="preserve">illustrates this effect. In this sentence, the strong cue of preverbal positioning favors </w:t>
      </w:r>
      <w:r w:rsidR="0052761B" w:rsidRPr="009F3E6A">
        <w:rPr>
          <w:rFonts w:cstheme="minorHAnsi"/>
          <w:i/>
          <w:iCs/>
        </w:rPr>
        <w:t xml:space="preserve">the ball </w:t>
      </w:r>
      <w:r w:rsidR="0052761B" w:rsidRPr="009F3E6A">
        <w:rPr>
          <w:rFonts w:cstheme="minorHAnsi"/>
        </w:rPr>
        <w:t xml:space="preserve">as agent. However, the cues of subject-verb agreement and animacy favor </w:t>
      </w:r>
      <w:r w:rsidR="0052761B" w:rsidRPr="009F3E6A">
        <w:rPr>
          <w:rFonts w:cstheme="minorHAnsi"/>
          <w:i/>
          <w:iCs/>
        </w:rPr>
        <w:t xml:space="preserve">the boys </w:t>
      </w:r>
      <w:r w:rsidR="0052761B" w:rsidRPr="009F3E6A">
        <w:rPr>
          <w:rFonts w:cstheme="minorHAnsi"/>
        </w:rPr>
        <w:t xml:space="preserve">as the agents. Given a competition of this type, listeners are often quite unsure which of the two noun phrases to choose as agent, since neither choice is perfect. As a result, listeners, as a group, are slower to make this choice, and their choices are nearly evenly split between the two possibilities. </w:t>
      </w:r>
    </w:p>
    <w:p w14:paraId="146123D9" w14:textId="252C374A" w:rsidR="002E40D4" w:rsidRPr="002E40D4" w:rsidRDefault="002E40D4" w:rsidP="00493D7F">
      <w:pPr>
        <w:pStyle w:val="Heading2"/>
      </w:pPr>
      <w:r>
        <w:t>Methods</w:t>
      </w:r>
    </w:p>
    <w:p w14:paraId="41F97743" w14:textId="724C95EF" w:rsidR="0052761B" w:rsidRDefault="0052761B" w:rsidP="00D92FF9">
      <w:pPr>
        <w:pStyle w:val="NoIndent"/>
      </w:pPr>
      <w:r w:rsidRPr="009F3E6A">
        <w:t>Competition Model experiments use sentences in which cues have been randomly combined to measure the strength of the underlying cues. Typically, the subject’s task is to determine which of two or more nouns in the sentence is the</w:t>
      </w:r>
      <w:r w:rsidRPr="009F3E6A">
        <w:rPr>
          <w:b/>
          <w:bCs/>
          <w:sz w:val="18"/>
          <w:szCs w:val="18"/>
        </w:rPr>
        <w:t xml:space="preserve"> </w:t>
      </w:r>
      <w:r w:rsidRPr="009F3E6A">
        <w:t xml:space="preserve">actor. This basic method has been used in </w:t>
      </w:r>
      <w:r>
        <w:t>6</w:t>
      </w:r>
      <w:r w:rsidRPr="009F3E6A">
        <w:t xml:space="preserve">2 empirical studies involving 18 different languages. The predictions of the model have also been tested using self-paced reading, eye-movement monitoring, ERP, fMRI, and crossmodal priming methods. Across these various experiments and languages, the cues involved come from a very small set of linguistic devices. Languages mark case roles using </w:t>
      </w:r>
      <w:r w:rsidR="003E3588">
        <w:t>four</w:t>
      </w:r>
      <w:r w:rsidRPr="009F3E6A">
        <w:t xml:space="preserve"> possible cue types: word order, case marking, agreement, and verb-based expectations. For simple transitive sentences with two nouns and a verb, the possible word orders are NNV, NVN, and VNN. </w:t>
      </w:r>
      <w:r w:rsidR="003E3588">
        <w:t>The</w:t>
      </w:r>
      <w:r w:rsidRPr="009F3E6A">
        <w:t xml:space="preserve"> marking of the cases or thematic roles of nouns can rely on affixes (as </w:t>
      </w:r>
      <w:r w:rsidR="001B6D46">
        <w:t>with</w:t>
      </w:r>
      <w:r w:rsidRPr="009F3E6A">
        <w:t xml:space="preserve"> </w:t>
      </w:r>
      <w:r w:rsidR="00A71453">
        <w:t xml:space="preserve">the accusative suffix in </w:t>
      </w:r>
      <w:r w:rsidRPr="009F3E6A">
        <w:t>Hungarian or Turkish), postpositions (as</w:t>
      </w:r>
      <w:r w:rsidR="00A71453">
        <w:t xml:space="preserve"> </w:t>
      </w:r>
      <w:r w:rsidR="001B6D46">
        <w:t xml:space="preserve">with </w:t>
      </w:r>
      <w:r w:rsidR="00A71453" w:rsidRPr="00A71453">
        <w:rPr>
          <w:i/>
          <w:iCs/>
        </w:rPr>
        <w:t>ga</w:t>
      </w:r>
      <w:r w:rsidR="00A71453">
        <w:t xml:space="preserve"> and </w:t>
      </w:r>
      <w:r w:rsidR="00A71453" w:rsidRPr="00A71453">
        <w:rPr>
          <w:i/>
          <w:iCs/>
        </w:rPr>
        <w:t>no</w:t>
      </w:r>
      <w:r w:rsidRPr="009F3E6A">
        <w:t xml:space="preserve"> in Japanese), prepositions (as </w:t>
      </w:r>
      <w:r w:rsidR="001B6D46">
        <w:t>with</w:t>
      </w:r>
      <w:r w:rsidRPr="009F3E6A">
        <w:t xml:space="preserve"> </w:t>
      </w:r>
      <w:r w:rsidR="00A71453">
        <w:t xml:space="preserve">the preposition </w:t>
      </w:r>
      <w:r w:rsidR="00A71453" w:rsidRPr="00A71453">
        <w:rPr>
          <w:i/>
          <w:iCs/>
        </w:rPr>
        <w:t>a</w:t>
      </w:r>
      <w:r w:rsidR="00A71453">
        <w:t xml:space="preserve"> to mark the accusative in </w:t>
      </w:r>
      <w:r w:rsidRPr="009F3E6A">
        <w:t xml:space="preserve">Spanish), or articles (as </w:t>
      </w:r>
      <w:r w:rsidR="001B6D46">
        <w:t>with</w:t>
      </w:r>
      <w:r w:rsidRPr="009F3E6A">
        <w:t xml:space="preserve"> </w:t>
      </w:r>
      <w:r w:rsidR="00A71453">
        <w:t xml:space="preserve">the article </w:t>
      </w:r>
      <w:r w:rsidR="00A71453">
        <w:rPr>
          <w:i/>
          <w:iCs/>
        </w:rPr>
        <w:t>der</w:t>
      </w:r>
      <w:r w:rsidR="00A71453">
        <w:t xml:space="preserve"> for masculine nominative in </w:t>
      </w:r>
      <w:r w:rsidRPr="009F3E6A">
        <w:t xml:space="preserve">German). Agreement marking displays correspondences between the subject and the verb (as </w:t>
      </w:r>
      <w:r w:rsidR="001B6D46">
        <w:t>with</w:t>
      </w:r>
      <w:r w:rsidRPr="009F3E6A">
        <w:t xml:space="preserve"> </w:t>
      </w:r>
      <w:r w:rsidR="00A71453">
        <w:t xml:space="preserve">the third person </w:t>
      </w:r>
      <w:proofErr w:type="gramStart"/>
      <w:r w:rsidR="00A71453">
        <w:t xml:space="preserve">singular </w:t>
      </w:r>
      <w:r w:rsidR="00A71453" w:rsidRPr="00A71453">
        <w:rPr>
          <w:i/>
          <w:iCs/>
        </w:rPr>
        <w:t>-s</w:t>
      </w:r>
      <w:proofErr w:type="gramEnd"/>
      <w:r w:rsidR="00A71453">
        <w:t xml:space="preserve"> in </w:t>
      </w:r>
      <w:r w:rsidRPr="009F3E6A">
        <w:t xml:space="preserve">English) or the object and the verb (as </w:t>
      </w:r>
      <w:r w:rsidR="001B6D46">
        <w:t>with</w:t>
      </w:r>
      <w:r w:rsidRPr="009F3E6A">
        <w:t xml:space="preserve"> </w:t>
      </w:r>
      <w:r w:rsidR="00A71453">
        <w:t xml:space="preserve">the definite conjugation in </w:t>
      </w:r>
      <w:r w:rsidRPr="009F3E6A">
        <w:t xml:space="preserve">Hungarian). Some of the features that can be marked through </w:t>
      </w:r>
      <w:r w:rsidR="00B31321">
        <w:t xml:space="preserve">verb </w:t>
      </w:r>
      <w:r w:rsidRPr="009F3E6A">
        <w:t xml:space="preserve">agreement include number (as in English), </w:t>
      </w:r>
      <w:r w:rsidR="00B31321">
        <w:t>d</w:t>
      </w:r>
      <w:r w:rsidRPr="009F3E6A">
        <w:t xml:space="preserve">efiniteness (as in Hungarian), gender (as in Arabic), honorific status (as in Japanese) and other grammatical features. </w:t>
      </w:r>
      <w:r w:rsidR="003E3588">
        <w:t xml:space="preserve">Verb-based expectations </w:t>
      </w:r>
      <w:r w:rsidR="00333860">
        <w:t xml:space="preserve">can also control </w:t>
      </w:r>
      <w:r w:rsidR="00A71453">
        <w:t>role assignment</w:t>
      </w:r>
      <w:r w:rsidR="00333860">
        <w:t xml:space="preserve">, as in the assignment of the experience and stimulus roles in psych verbs </w:t>
      </w:r>
      <w:r w:rsidR="00375FA4">
        <w:fldChar w:fldCharType="begin"/>
      </w:r>
      <w:r w:rsidR="00375FA4">
        <w:instrText xml:space="preserve"> ADDIN EN.CITE &lt;EndNote&gt;&lt;Cite&gt;&lt;Author&gt;McDonald&lt;/Author&gt;&lt;Year&gt;1995&lt;/Year&gt;&lt;RecNum&gt;10953&lt;/RecNum&gt;&lt;DisplayText&gt;(McDonald &amp;amp; MacWhinney, 1995)&lt;/DisplayText&gt;&lt;record&gt;&lt;rec-number&gt;10953&lt;/rec-number&gt;&lt;foreign-keys&gt;&lt;key app="EN" db-id="52vaaa5tzfdd95eteeoxztakw5e9a0awex2a" timestamp="1569975665" guid="2f891b3f-3429-4fef-b93f-ded8720cbb93"&gt;10953&lt;/key&gt;&lt;/foreign-keys&gt;&lt;ref-type name="Journal Article"&gt;17&lt;/ref-type&gt;&lt;contributors&gt;&lt;authors&gt;&lt;author&gt;McDonald, Janet&lt;/author&gt;&lt;author&gt;MacWhinney, Brian&lt;/author&gt;&lt;/authors&gt;&lt;/contributors&gt;&lt;titles&gt;&lt;title&gt;The time course of anaphor resolution: Effects of implicit verb causality and gender&lt;/title&gt;&lt;secondary-title&gt;Journal of Memory and Language&lt;/secondary-title&gt;&lt;/titles&gt;&lt;periodical&gt;&lt;full-title&gt;Journal of Memory and Language&lt;/full-title&gt;&lt;/periodical&gt;&lt;pages&gt;543-566&lt;/pages&gt;&lt;volume&gt;34&lt;/volume&gt;&lt;keywords&gt;&lt;keyword&gt;CM&lt;/keyword&gt;&lt;/keywords&gt;&lt;dates&gt;&lt;year&gt;1995&lt;/year&gt;&lt;/dates&gt;&lt;urls&gt;&lt;related-urls&gt;&lt;url&gt;https://psyling.talkbank.org/years/1995/time.pdf&lt;/url&gt;&lt;/related-urls&gt;&lt;/urls&gt;&lt;/record&gt;&lt;/Cite&gt;&lt;/EndNote&gt;</w:instrText>
      </w:r>
      <w:r w:rsidR="00375FA4">
        <w:fldChar w:fldCharType="separate"/>
      </w:r>
      <w:r w:rsidR="00375FA4">
        <w:rPr>
          <w:noProof/>
        </w:rPr>
        <w:t>(McDonald &amp; MacWhinney, 1995)</w:t>
      </w:r>
      <w:r w:rsidR="00375FA4">
        <w:fldChar w:fldCharType="end"/>
      </w:r>
      <w:r w:rsidR="00333860">
        <w:t>.</w:t>
      </w:r>
      <w:r w:rsidR="00D92FF9">
        <w:t xml:space="preserve">  </w:t>
      </w:r>
      <w:r w:rsidRPr="009F3E6A">
        <w:t xml:space="preserve">Competition Model experiments put these various cues into systematic conflict using orthogonalized analysis of variance designs. </w:t>
      </w:r>
    </w:p>
    <w:p w14:paraId="2A607006" w14:textId="02CBD537" w:rsidR="0052761B" w:rsidRDefault="0052761B" w:rsidP="008E14B0">
      <w:r w:rsidRPr="009F3E6A">
        <w:t xml:space="preserve">Early in both L1 and L2 learning, cue strength is heavily determined by availability, because beginning learners are only familiar with cues that are moderately frequent in the language input </w:t>
      </w:r>
      <w:r w:rsidR="00375FA4">
        <w:fldChar w:fldCharType="begin"/>
      </w:r>
      <w:r w:rsidR="00375FA4">
        <w:instrText xml:space="preserve"> ADDIN EN.CITE &lt;EndNote&gt;&lt;Cite&gt;&lt;Author&gt;Matessa&lt;/Author&gt;&lt;Year&gt;2000&lt;/Year&gt;&lt;RecNum&gt;11410&lt;/RecNum&gt;&lt;DisplayText&gt;(Matessa &amp;amp; Anderson, 2000; Taraban &amp;amp; Palacios, 1993)&lt;/DisplayText&gt;&lt;record&gt;&lt;rec-number&gt;11410&lt;/rec-number&gt;&lt;foreign-keys&gt;&lt;key app="EN" db-id="52vaaa5tzfdd95eteeoxztakw5e9a0awex2a" timestamp="1569975666" guid="633c3372-1d60-4656-9e23-3ce00d7b89e6"&gt;11410&lt;/key&gt;&lt;/foreign-keys&gt;&lt;ref-type name="Journal Article"&gt;17&lt;/ref-type&gt;&lt;contributors&gt;&lt;authors&gt;&lt;author&gt;Matessa, M.&lt;/author&gt;&lt;author&gt;Anderson, John&lt;/author&gt;&lt;/authors&gt;&lt;/contributors&gt;&lt;titles&gt;&lt;title&gt;Modeling focused learning in role assignment&lt;/title&gt;&lt;secondary-title&gt;Language and Cognitive Processes&lt;/secondary-title&gt;&lt;/titles&gt;&lt;periodical&gt;&lt;full-title&gt;Language and Cognitive Processes&lt;/full-title&gt;&lt;/periodical&gt;&lt;pages&gt;263-292&lt;/pages&gt;&lt;volume&gt;15&lt;/volume&gt;&lt;keywords&gt;&lt;keyword&gt;CM&lt;/keyword&gt;&lt;/keywords&gt;&lt;dates&gt;&lt;year&gt;2000&lt;/year&gt;&lt;/dates&gt;&lt;urls&gt;&lt;/urls&gt;&lt;/record&gt;&lt;/Cite&gt;&lt;Cite&gt;&lt;Author&gt;Taraban&lt;/Author&gt;&lt;Year&gt;1993&lt;/Year&gt;&lt;RecNum&gt;11436&lt;/RecNum&gt;&lt;record&gt;&lt;rec-number&gt;11436&lt;/rec-number&gt;&lt;foreign-keys&gt;&lt;key app="EN" db-id="52vaaa5tzfdd95eteeoxztakw5e9a0awex2a" timestamp="1569975666" guid="7a2ae080-e789-42c5-ad9e-06c83e19261d"&gt;11436&lt;/key&gt;&lt;/foreign-keys&gt;&lt;ref-type name="Book Section"&gt;5&lt;/ref-type&gt;&lt;contributors&gt;&lt;authors&gt;&lt;author&gt;Taraban, R.&lt;/author&gt;&lt;author&gt;Palacios, J. M.&lt;/author&gt;&lt;/authors&gt;&lt;secondary-authors&gt;&lt;author&gt;Nakamura, G.&lt;/author&gt;&lt;author&gt;Taraban, R.&lt;/author&gt;&lt;author&gt;Medin, D.&lt;/author&gt;&lt;/secondary-authors&gt;&lt;/contributors&gt;&lt;titles&gt;&lt;title&gt;Exemplar models and weighted cue models in category learning&lt;/title&gt;&lt;secondary-title&gt;Categorization by humans and machines&lt;/secondary-title&gt;&lt;/titles&gt;&lt;pages&gt;91-127&lt;/pages&gt;&lt;keywords&gt;&lt;keyword&gt;CM&lt;/keyword&gt;&lt;/keywords&gt;&lt;dates&gt;&lt;year&gt;1993&lt;/year&gt;&lt;/dates&gt;&lt;pub-location&gt;San Diego&lt;/pub-location&gt;&lt;publisher&gt;Acdemic Press&lt;/publisher&gt;&lt;urls&gt;&lt;/urls&gt;&lt;/record&gt;&lt;/Cite&gt;&lt;/EndNote&gt;</w:instrText>
      </w:r>
      <w:r w:rsidR="00375FA4">
        <w:fldChar w:fldCharType="separate"/>
      </w:r>
      <w:r w:rsidR="00375FA4">
        <w:rPr>
          <w:noProof/>
        </w:rPr>
        <w:t>(Matessa &amp; Anderson, 2000; Taraban &amp; Palacios, 1993)</w:t>
      </w:r>
      <w:r w:rsidR="00375FA4">
        <w:fldChar w:fldCharType="end"/>
      </w:r>
      <w:r w:rsidR="0097297B">
        <w:t xml:space="preserve">. </w:t>
      </w:r>
      <w:r w:rsidRPr="009F3E6A">
        <w:t xml:space="preserve">As learning progresses, cue reliability becomes more </w:t>
      </w:r>
      <w:r w:rsidRPr="009F3E6A">
        <w:lastRenderedPageBreak/>
        <w:t xml:space="preserve">important than cue availability. In adult native speakers, cue strength depends entirely on cue reliability. In some cases, we can further distinguish the effects of </w:t>
      </w:r>
      <w:r w:rsidRPr="009F3E6A">
        <w:rPr>
          <w:i/>
          <w:iCs/>
        </w:rPr>
        <w:t>conflict reliability</w:t>
      </w:r>
      <w:r w:rsidRPr="009F3E6A">
        <w:t xml:space="preserve">. When two highly reliable cues conflict, we say that the one that wins is higher in conflict reliability. For example, in the case of Dutch pronouns, only after age 8 do L1 learners begin to realize that the more reliable cue of pronoun case should dominate over the more frequent, but </w:t>
      </w:r>
      <w:r w:rsidR="00DF66F9">
        <w:t>somewhat less</w:t>
      </w:r>
      <w:r w:rsidRPr="009F3E6A">
        <w:t xml:space="preserve"> reliable, cue of word order </w:t>
      </w:r>
      <w:r w:rsidR="00375FA4">
        <w:fldChar w:fldCharType="begin"/>
      </w:r>
      <w:r w:rsidR="00375FA4">
        <w:instrText xml:space="preserve"> ADDIN EN.CITE &lt;EndNote&gt;&lt;Cite&gt;&lt;Author&gt;McDonald&lt;/Author&gt;&lt;Year&gt;1987&lt;/Year&gt;&lt;RecNum&gt;11378&lt;/RecNum&gt;&lt;DisplayText&gt;(McDonald, 1987)&lt;/DisplayText&gt;&lt;record&gt;&lt;rec-number&gt;11378&lt;/rec-number&gt;&lt;foreign-keys&gt;&lt;key app="EN" db-id="52vaaa5tzfdd95eteeoxztakw5e9a0awex2a" timestamp="1569975666" guid="5998ca4f-7f39-4cdf-861f-2d21f974e933"&gt;11378&lt;/key&gt;&lt;/foreign-keys&gt;&lt;ref-type name="Journal Article"&gt;17&lt;/ref-type&gt;&lt;contributors&gt;&lt;authors&gt;&lt;author&gt;McDonald, Janet&lt;/author&gt;&lt;/authors&gt;&lt;/contributors&gt;&lt;titles&gt;&lt;title&gt;Assigning linguistic roles: The influence of conflicting cues&lt;/title&gt;&lt;secondary-title&gt;Journal of Memory and Language&lt;/secondary-title&gt;&lt;/titles&gt;&lt;periodical&gt;&lt;full-title&gt;Journal of Memory and Language&lt;/full-title&gt;&lt;/periodical&gt;&lt;pages&gt;100-117&lt;/pages&gt;&lt;volume&gt;26&lt;/volume&gt;&lt;keywords&gt;&lt;keyword&gt;CM&lt;/keyword&gt;&lt;/keywords&gt;&lt;dates&gt;&lt;year&gt;1987&lt;/year&gt;&lt;/dates&gt;&lt;urls&gt;&lt;/urls&gt;&lt;/record&gt;&lt;/Cite&gt;&lt;/EndNote&gt;</w:instrText>
      </w:r>
      <w:r w:rsidR="00375FA4">
        <w:fldChar w:fldCharType="separate"/>
      </w:r>
      <w:r w:rsidR="00375FA4">
        <w:rPr>
          <w:noProof/>
        </w:rPr>
        <w:t>(McDonald, 1987)</w:t>
      </w:r>
      <w:r w:rsidR="00375FA4">
        <w:fldChar w:fldCharType="end"/>
      </w:r>
      <w:r w:rsidR="0097297B">
        <w:t>.</w:t>
      </w:r>
    </w:p>
    <w:p w14:paraId="60BB9FE0" w14:textId="41BBD4C7" w:rsidR="002E40D4" w:rsidRPr="002E40D4" w:rsidRDefault="002E40D4" w:rsidP="008E14B0">
      <w:r w:rsidRPr="009F3E6A">
        <w:t>Although Competition Model experiments have focused on the issue of thematic role assignment in simple transitive sentences, the principle of competition applies to all areas of sentence processing</w:t>
      </w:r>
      <w:r w:rsidR="0097297B">
        <w:t xml:space="preserve"> </w:t>
      </w:r>
      <w:r w:rsidR="00375FA4">
        <w:fldChar w:fldCharType="begin">
          <w:fldData xml:space="preserve">PEVuZE5vdGU+PENpdGU+PEF1dGhvcj5NYWNEb25hbGQ8L0F1dGhvcj48WWVhcj4xOTk0PC9ZZWFy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</w:fldData>
        </w:fldChar>
      </w:r>
      <w:r w:rsidR="00B00961">
        <w:instrText xml:space="preserve"> ADDIN EN.CITE </w:instrText>
      </w:r>
      <w:r w:rsidR="00B00961">
        <w:fldChar w:fldCharType="begin">
          <w:fldData xml:space="preserve">PEVuZE5vdGU+PENpdGU+PEF1dGhvcj5NYWNEb25hbGQ8L0F1dGhvcj48WWVhcj4xOTk0PC9ZZWFy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</w:fldData>
        </w:fldChar>
      </w:r>
      <w:r w:rsidR="00B00961">
        <w:instrText xml:space="preserve"> ADDIN EN.CITE.DATA </w:instrText>
      </w:r>
      <w:r w:rsidR="00B00961">
        <w:fldChar w:fldCharType="end"/>
      </w:r>
      <w:r w:rsidR="00375FA4">
        <w:fldChar w:fldCharType="separate"/>
      </w:r>
      <w:r w:rsidR="00375FA4">
        <w:rPr>
          <w:noProof/>
        </w:rPr>
        <w:t>(MacDonald, Pearlmutter, &amp; Seidenberg, 1994; MacWhinney, 1987)</w:t>
      </w:r>
      <w:r w:rsidR="00375FA4">
        <w:fldChar w:fldCharType="end"/>
      </w:r>
      <w:r w:rsidRPr="009F3E6A">
        <w:t xml:space="preserve">. For example, in a sentence such as </w:t>
      </w:r>
      <w:r w:rsidRPr="009F3E6A">
        <w:rPr>
          <w:i/>
          <w:iCs/>
        </w:rPr>
        <w:t>the women discussed the dogs on the beach</w:t>
      </w:r>
      <w:r w:rsidRPr="009F3E6A">
        <w:t xml:space="preserve">, there is a competition between the attachment of the prepositional phrase </w:t>
      </w:r>
      <w:r w:rsidRPr="009F3E6A">
        <w:rPr>
          <w:i/>
          <w:iCs/>
        </w:rPr>
        <w:t xml:space="preserve">on the beach </w:t>
      </w:r>
      <w:r w:rsidRPr="009F3E6A">
        <w:t xml:space="preserve">to the verb or the noun </w:t>
      </w:r>
      <w:r w:rsidRPr="009F3E6A">
        <w:rPr>
          <w:i/>
          <w:iCs/>
        </w:rPr>
        <w:t>the dogs</w:t>
      </w:r>
      <w:r w:rsidRPr="009F3E6A">
        <w:t xml:space="preserve">. In this case, the competition can be resolved either way. However, in a sentence such as </w:t>
      </w:r>
      <w:r w:rsidRPr="009F3E6A">
        <w:rPr>
          <w:i/>
          <w:iCs/>
        </w:rPr>
        <w:t>the communist farmers hated died</w:t>
      </w:r>
      <w:r w:rsidRPr="009F3E6A">
        <w:t xml:space="preserve">, the competition between the adjectival and nominal readings of </w:t>
      </w:r>
      <w:r w:rsidRPr="009F3E6A">
        <w:rPr>
          <w:i/>
          <w:iCs/>
        </w:rPr>
        <w:t xml:space="preserve">communist </w:t>
      </w:r>
      <w:r w:rsidRPr="009F3E6A">
        <w:t xml:space="preserve">is initially resolved in favor of the adjectival readings, because of the presence of the following noun </w:t>
      </w:r>
      <w:r w:rsidRPr="009F3E6A">
        <w:rPr>
          <w:i/>
          <w:iCs/>
        </w:rPr>
        <w:t xml:space="preserve">farmers </w:t>
      </w:r>
      <w:r w:rsidRPr="009F3E6A">
        <w:t xml:space="preserve">and then the verb </w:t>
      </w:r>
      <w:r w:rsidRPr="009F3E6A">
        <w:rPr>
          <w:i/>
          <w:iCs/>
        </w:rPr>
        <w:t>hated</w:t>
      </w:r>
      <w:r w:rsidRPr="009F3E6A">
        <w:t xml:space="preserve">. However, once the second verb is encountered, the listener realizes that the adjectival reading has taken them down a garden path. At that point, the weaker nominal reading of </w:t>
      </w:r>
      <w:r w:rsidRPr="009F3E6A">
        <w:rPr>
          <w:i/>
          <w:iCs/>
        </w:rPr>
        <w:t xml:space="preserve">communist </w:t>
      </w:r>
      <w:r w:rsidRPr="009F3E6A">
        <w:t xml:space="preserve">is given additional strength and the alternative reading is eventually obtained. </w:t>
      </w:r>
    </w:p>
    <w:p w14:paraId="585228FD" w14:textId="39F63D1C" w:rsidR="002E40D4" w:rsidRDefault="001C74EB" w:rsidP="00493D7F">
      <w:pPr>
        <w:pStyle w:val="Heading2"/>
      </w:pPr>
      <w:r>
        <w:t>Cue Cost</w:t>
      </w:r>
    </w:p>
    <w:p w14:paraId="12A04EE9" w14:textId="21AB92E5" w:rsidR="0052761B" w:rsidRDefault="0052761B" w:rsidP="00493D7F">
      <w:pPr>
        <w:pStyle w:val="NoIndent"/>
      </w:pPr>
      <w:r w:rsidRPr="009F3E6A">
        <w:t xml:space="preserve">When adult native speakers have sufficient time to make a careful decision, cue strength is correlated </w:t>
      </w:r>
      <w:r w:rsidR="0027099B" w:rsidRPr="009F3E6A">
        <w:t xml:space="preserve">with cue reliability </w:t>
      </w:r>
      <w:r w:rsidRPr="009F3E6A">
        <w:t xml:space="preserve">at levels above 0.90. However, when cue strength is measured online during the actual process of comprehension, before the sentence is complete, other factors come into play. During online processing, listeners tend to rely initially on a single cue with good reliability and high availability without </w:t>
      </w:r>
      <w:r w:rsidR="0027099B">
        <w:t>immediat</w:t>
      </w:r>
      <w:r w:rsidR="00936FE4">
        <w:t>e</w:t>
      </w:r>
      <w:r w:rsidR="0027099B">
        <w:t xml:space="preserve">ly </w:t>
      </w:r>
      <w:r w:rsidRPr="009F3E6A">
        <w:t xml:space="preserve">integrating the effects of that core cue with other possible cues. This happens, for example, during online processing of sentences in Russian </w:t>
      </w:r>
      <w:r w:rsidR="00375FA4">
        <w:fldChar w:fldCharType="begin"/>
      </w:r>
      <w:r w:rsidR="00375FA4">
        <w:instrText xml:space="preserve"> ADDIN EN.CITE &lt;EndNote&gt;&lt;Cite&gt;&lt;Author&gt;Kempe&lt;/Author&gt;&lt;Year&gt;1998&lt;/Year&gt;&lt;RecNum&gt;11427&lt;/RecNum&gt;&lt;DisplayText&gt;(Kempe &amp;amp; MacWhinney, 1998)&lt;/DisplayText&gt;&lt;record&gt;&lt;rec-number&gt;11427&lt;/rec-number&gt;&lt;foreign-keys&gt;&lt;key app="EN" db-id="52vaaa5tzfdd95eteeoxztakw5e9a0awex2a" timestamp="1569975666" guid="493b7dc4-7ad0-4d27-bb7f-7628a4c08f2f"&gt;11427&lt;/key&gt;&lt;/foreign-keys&gt;&lt;ref-type name="Journal Article"&gt;17&lt;/ref-type&gt;&lt;contributors&gt;&lt;authors&gt;&lt;author&gt;Kempe, V.&lt;/author&gt;&lt;author&gt;MacWhinney, Brian&lt;/author&gt;&lt;/authors&gt;&lt;/contributors&gt;&lt;titles&gt;&lt;title&gt;The acquisition of case-marking by adult learners of Russian and German&lt;/title&gt;&lt;secondary-title&gt;Studies in Second Language Acquisition&lt;/secondary-title&gt;&lt;/titles&gt;&lt;periodical&gt;&lt;full-title&gt;Studies in Second Language Acquisition&lt;/full-title&gt;&lt;/periodical&gt;&lt;pages&gt;543-587&lt;/pages&gt;&lt;volume&gt;20&lt;/volume&gt;&lt;keywords&gt;&lt;keyword&gt;CM&lt;/keyword&gt;&lt;/keywords&gt;&lt;dates&gt;&lt;year&gt;1998&lt;/year&gt;&lt;/dates&gt;&lt;urls&gt;&lt;related-urls&gt;&lt;url&gt;https://psyling.talkbank.org/years/1998/rgL2.pdf&lt;/url&gt;&lt;/related-urls&gt;&lt;/urls&gt;&lt;/record&gt;&lt;/Cite&gt;&lt;/EndNote&gt;</w:instrText>
      </w:r>
      <w:r w:rsidR="00375FA4">
        <w:fldChar w:fldCharType="separate"/>
      </w:r>
      <w:r w:rsidR="00375FA4">
        <w:rPr>
          <w:noProof/>
        </w:rPr>
        <w:t>(Kempe &amp; MacWhinney, 1998)</w:t>
      </w:r>
      <w:r w:rsidR="00375FA4">
        <w:fldChar w:fldCharType="end"/>
      </w:r>
      <w:r w:rsidR="00375FA4">
        <w:t xml:space="preserve">. </w:t>
      </w:r>
      <w:r w:rsidRPr="009F3E6A">
        <w:t xml:space="preserve">Cue strength is also heavily influenced during the early phases of learning by the factors of </w:t>
      </w:r>
      <w:r w:rsidRPr="009F3E6A">
        <w:rPr>
          <w:i/>
          <w:iCs/>
        </w:rPr>
        <w:t xml:space="preserve">cue cost </w:t>
      </w:r>
      <w:r w:rsidRPr="009F3E6A">
        <w:t xml:space="preserve">and </w:t>
      </w:r>
      <w:r w:rsidRPr="009F3E6A">
        <w:rPr>
          <w:i/>
          <w:iCs/>
        </w:rPr>
        <w:t>cue detectability</w:t>
      </w:r>
      <w:r w:rsidRPr="009F3E6A">
        <w:t xml:space="preserve">. Cue cost factors arise primarily during the processing of agreement markers, because these markers cannot be used to assign thematic roles directly. For example, in an Italian sentence such as </w:t>
      </w:r>
      <w:r w:rsidRPr="009F3E6A">
        <w:rPr>
          <w:i/>
          <w:iCs/>
        </w:rPr>
        <w:t xml:space="preserve">il gatto spingono i cani </w:t>
      </w:r>
      <w:r w:rsidRPr="009F3E6A">
        <w:t xml:space="preserve">(lit. the cat </w:t>
      </w:r>
      <w:proofErr w:type="gramStart"/>
      <w:r w:rsidRPr="009F3E6A">
        <w:t>push</w:t>
      </w:r>
      <w:proofErr w:type="gramEnd"/>
      <w:r w:rsidRPr="009F3E6A">
        <w:t xml:space="preserve"> the dogs), the listener may begin by thinking that </w:t>
      </w:r>
      <w:r w:rsidRPr="009F3E6A">
        <w:rPr>
          <w:i/>
          <w:iCs/>
        </w:rPr>
        <w:t xml:space="preserve">il gatto </w:t>
      </w:r>
      <w:r w:rsidRPr="009F3E6A">
        <w:t xml:space="preserve">is the agent because it occurs in preverbal position. However, because the verb </w:t>
      </w:r>
      <w:r w:rsidRPr="009F3E6A">
        <w:rPr>
          <w:i/>
          <w:iCs/>
        </w:rPr>
        <w:t xml:space="preserve">spingono </w:t>
      </w:r>
      <w:r w:rsidRPr="009F3E6A">
        <w:t xml:space="preserve">requires a plural subject, it triggers a search for a plural noun. The first noun cannot satisfy this requirement and the processor must then hope that a plural noun will eventually follow. In this example, the plural noun comes right away, but in many </w:t>
      </w:r>
      <w:proofErr w:type="gramStart"/>
      <w:r w:rsidRPr="009F3E6A">
        <w:t>cases</w:t>
      </w:r>
      <w:proofErr w:type="gramEnd"/>
      <w:r w:rsidRPr="009F3E6A">
        <w:t xml:space="preserve"> it may come much later in the sentence. This additional waiting and matching </w:t>
      </w:r>
      <w:proofErr w:type="gramStart"/>
      <w:r w:rsidRPr="009F3E6A">
        <w:t>requires</w:t>
      </w:r>
      <w:proofErr w:type="gramEnd"/>
      <w:r w:rsidRPr="009F3E6A">
        <w:t xml:space="preserve"> far more processing than that involved with simple word order or case marking cues. As a result of this additional cost for the agreement cue, Italian children are slow to pick it up, despite its high reliability in the language</w:t>
      </w:r>
      <w:r w:rsidR="00375FA4">
        <w:t xml:space="preserve"> </w:t>
      </w:r>
      <w:r w:rsidR="00375FA4">
        <w:fldChar w:fldCharType="begin"/>
      </w:r>
      <w:r w:rsidR="00B00961">
        <w:instrText xml:space="preserve"> ADDIN EN.CITE &lt;EndNote&gt;&lt;Cite&gt;&lt;Author&gt;Bates&lt;/Author&gt;&lt;Year&gt;1982&lt;/Year&gt;&lt;RecNum&gt;11008&lt;/RecNum&gt;&lt;DisplayText&gt;(Bates, McNew, MacWhinney, Devescovi, &amp;amp; Smith, 1982)&lt;/DisplayText&gt;&lt;record&gt;&lt;rec-number&gt;11008&lt;/rec-number&gt;&lt;foreign-keys&gt;&lt;key app="EN" db-id="52vaaa5tzfdd95eteeoxztakw5e9a0awex2a" timestamp="1569975665" guid="8e5d19ff-bd5f-4ace-95bc-462203855217"&gt;11008&lt;/key&gt;&lt;/foreign-keys&gt;&lt;ref-type name="Journal Article"&gt;17&lt;/ref-type&gt;&lt;contributors&gt;&lt;authors&gt;&lt;author&gt;Bates, Elizabeth&lt;/author&gt;&lt;author&gt;McNew, S.&lt;/author&gt;&lt;author&gt;MacWhinney, Brian&lt;/author&gt;&lt;author&gt;Devescovi, A.&lt;/author&gt;&lt;author&gt;Smith, S.&lt;/author&gt;&lt;/authors&gt;&lt;/contributors&gt;&lt;titles&gt;&lt;title&gt;Functional constraints on sentence processing: A cross-linguistic study&lt;/title&gt;&lt;secondary-title&gt;Cognition&lt;/secondary-title&gt;&lt;/titles&gt;&lt;periodical&gt;&lt;full-title&gt;Cognition&lt;/full-title&gt;&lt;/periodical&gt;&lt;pages&gt;245-299&lt;/pages&gt;&lt;volume&gt;11&lt;/volume&gt;&lt;number&gt;3&lt;/number&gt;&lt;edition&gt;1982/05/01&lt;/edition&gt;&lt;keywords&gt;&lt;keyword&gt;CM&lt;/keyword&gt;&lt;/keywords&gt;&lt;dates&gt;&lt;year&gt;1982&lt;/year&gt;&lt;pub-dates&gt;&lt;date&gt;May&lt;/date&gt;&lt;/pub-dates&gt;&lt;/dates&gt;&lt;isbn&gt;0010-0277 (Print)&amp;#xD;0010-0277 (Linking)&lt;/isbn&gt;&lt;accession-num&gt;7199413&lt;/accession-num&gt;&lt;urls&gt;&lt;related-urls&gt;&lt;url&gt;https://psyling.talkbank.org/years/1982/functional.pdf&lt;/url&gt;&lt;/related-urls&gt;&lt;/urls&gt;&lt;electronic-resource-num&gt;10.1016/0010-0277(82)90017-8&lt;/electronic-resource-num&gt;&lt;/record&gt;&lt;/Cite&gt;&lt;/EndNote&gt;</w:instrText>
      </w:r>
      <w:r w:rsidR="00375FA4">
        <w:fldChar w:fldCharType="separate"/>
      </w:r>
      <w:r w:rsidR="00375FA4">
        <w:rPr>
          <w:noProof/>
        </w:rPr>
        <w:t>(Bates, McNew, MacWhinney, Devescovi, &amp; Smith, 1982)</w:t>
      </w:r>
      <w:r w:rsidR="00375FA4">
        <w:fldChar w:fldCharType="end"/>
      </w:r>
      <w:r w:rsidRPr="009F3E6A">
        <w:t xml:space="preserve">. </w:t>
      </w:r>
    </w:p>
    <w:p w14:paraId="2F0E00E8" w14:textId="77042E1B" w:rsidR="001C74EB" w:rsidRDefault="001C74EB" w:rsidP="001C74EB">
      <w:pPr>
        <w:pStyle w:val="Heading2"/>
      </w:pPr>
      <w:r>
        <w:t>Cue Detectability</w:t>
      </w:r>
    </w:p>
    <w:p w14:paraId="18AD94DE" w14:textId="337AC8FB" w:rsidR="0052761B" w:rsidRDefault="0052761B" w:rsidP="008E14B0">
      <w:r w:rsidRPr="009F3E6A">
        <w:t xml:space="preserve">Cue detectability factors play a major role only during the earliest stages of learning declensional and conjugational patterns. For example, although the marking of the accusative case by a suffix on the noun is a fully reliable cue in both Hungarian and Turkish, 3-year-old Hungarian children show a delay of about 10 months in acquiring this cue when compared to young Turkish children. The source of this delay seems to be the greater complexity of the Hungarian declensional pattern and the weaker detectability of the Hungarian suffix. However, once Hungarian children have “cracked the code” of accusative marking, they rely nearly exclusively on this cue. Because of its greater reliability, the strength of the Hungarian case-marking cue eventually comes to surpass the strength of the Turkish cue. </w:t>
      </w:r>
    </w:p>
    <w:p w14:paraId="087D13A3" w14:textId="62D5E5ED" w:rsidR="001C74EB" w:rsidRDefault="001C74EB" w:rsidP="001C74EB">
      <w:pPr>
        <w:pStyle w:val="Heading2"/>
      </w:pPr>
      <w:r>
        <w:t>Findings</w:t>
      </w:r>
    </w:p>
    <w:p w14:paraId="327CD0C0" w14:textId="404187E0" w:rsidR="0052761B" w:rsidRPr="0052761B" w:rsidRDefault="0052761B" w:rsidP="008E14B0">
      <w:r w:rsidRPr="009F3E6A">
        <w:t xml:space="preserve">Three decades of work with child and adult monolinguals and second language learners across 18 languages within this framework have yielded the following empirical generalizations: </w:t>
      </w:r>
    </w:p>
    <w:p w14:paraId="7961283E" w14:textId="77777777" w:rsidR="0052761B" w:rsidRPr="009F3E6A" w:rsidRDefault="0052761B" w:rsidP="008E14B0">
      <w:pPr>
        <w:pStyle w:val="ListParagraph"/>
        <w:numPr>
          <w:ilvl w:val="0"/>
          <w:numId w:val="1"/>
        </w:numPr>
      </w:pPr>
      <w:r w:rsidRPr="009F3E6A">
        <w:t xml:space="preserve">When given enough time to make a careful choice, adults assign the role of agent to the nominal with the highest cue strength. </w:t>
      </w:r>
    </w:p>
    <w:p w14:paraId="1F51D234" w14:textId="77777777" w:rsidR="0052761B" w:rsidRPr="009F3E6A" w:rsidRDefault="0052761B" w:rsidP="008E14B0">
      <w:pPr>
        <w:pStyle w:val="ListParagraph"/>
        <w:numPr>
          <w:ilvl w:val="0"/>
          <w:numId w:val="1"/>
        </w:numPr>
      </w:pPr>
      <w:r w:rsidRPr="009F3E6A">
        <w:t xml:space="preserve">When there is a competition between cues, the levels of choice in a group of adult subjects will </w:t>
      </w:r>
      <w:r w:rsidRPr="009F3E6A">
        <w:lastRenderedPageBreak/>
        <w:t xml:space="preserve">closely reflect the relative strengths of the competing cues. </w:t>
      </w:r>
    </w:p>
    <w:p w14:paraId="20F9DC26" w14:textId="77777777" w:rsidR="0052761B" w:rsidRPr="009F3E6A" w:rsidRDefault="0052761B" w:rsidP="008E14B0">
      <w:pPr>
        <w:pStyle w:val="ListParagraph"/>
        <w:numPr>
          <w:ilvl w:val="0"/>
          <w:numId w:val="1"/>
        </w:numPr>
      </w:pPr>
      <w:r w:rsidRPr="009F3E6A">
        <w:t xml:space="preserve">When adults are asked to respond immediately, even before the end of the sentence is reached, they will tend to base their decisions primarily on the strongest cue in the languages, essentially ignoring the presence of all the weaker cues. </w:t>
      </w:r>
    </w:p>
    <w:p w14:paraId="2C7F6DAE" w14:textId="77777777" w:rsidR="0052761B" w:rsidRPr="009F3E6A" w:rsidRDefault="0052761B" w:rsidP="008E14B0">
      <w:pPr>
        <w:pStyle w:val="ListParagraph"/>
        <w:numPr>
          <w:ilvl w:val="0"/>
          <w:numId w:val="1"/>
        </w:numPr>
      </w:pPr>
      <w:r w:rsidRPr="009F3E6A">
        <w:t xml:space="preserve">When the strongest cue is either missing or neutralized by being coded on two separate nominal phrases, the next strongest cue will dominate. </w:t>
      </w:r>
    </w:p>
    <w:p w14:paraId="2F9F77D1" w14:textId="77777777" w:rsidR="0052761B" w:rsidRPr="009F3E6A" w:rsidRDefault="0052761B" w:rsidP="008E14B0">
      <w:pPr>
        <w:pStyle w:val="ListParagraph"/>
        <w:numPr>
          <w:ilvl w:val="0"/>
          <w:numId w:val="1"/>
        </w:numPr>
      </w:pPr>
      <w:r w:rsidRPr="009F3E6A">
        <w:t xml:space="preserve">The fastest decisions occur when all cues agree and there is no competition. The slowest decisions occur when strong cues compete. </w:t>
      </w:r>
    </w:p>
    <w:p w14:paraId="13C44AF8" w14:textId="73281CDB" w:rsidR="0052761B" w:rsidRPr="009F3E6A" w:rsidRDefault="0052761B" w:rsidP="008E14B0">
      <w:pPr>
        <w:pStyle w:val="ListParagraph"/>
        <w:numPr>
          <w:ilvl w:val="0"/>
          <w:numId w:val="1"/>
        </w:numPr>
      </w:pPr>
      <w:r w:rsidRPr="009F3E6A">
        <w:t xml:space="preserve">Children begin learning to comprehend sentences by first focusing on the most available </w:t>
      </w:r>
      <w:r w:rsidR="001C74EB">
        <w:t xml:space="preserve">and detectable </w:t>
      </w:r>
      <w:r w:rsidRPr="009F3E6A">
        <w:t xml:space="preserve">cue in their language. </w:t>
      </w:r>
    </w:p>
    <w:p w14:paraId="6C7CCEDA" w14:textId="77777777" w:rsidR="0052761B" w:rsidRPr="009F3E6A" w:rsidRDefault="0052761B" w:rsidP="008E14B0">
      <w:pPr>
        <w:pStyle w:val="ListParagraph"/>
        <w:numPr>
          <w:ilvl w:val="0"/>
          <w:numId w:val="1"/>
        </w:numPr>
      </w:pPr>
      <w:r w:rsidRPr="009F3E6A">
        <w:t xml:space="preserve">As children get older, cue strengths converge on the adult pattern with the most reliable cue growing most in strength. </w:t>
      </w:r>
    </w:p>
    <w:p w14:paraId="0B187B55" w14:textId="77777777" w:rsidR="0052761B" w:rsidRPr="009F3E6A" w:rsidRDefault="0052761B" w:rsidP="008E14B0">
      <w:pPr>
        <w:pStyle w:val="ListParagraph"/>
        <w:numPr>
          <w:ilvl w:val="0"/>
          <w:numId w:val="1"/>
        </w:numPr>
      </w:pPr>
      <w:r w:rsidRPr="009F3E6A">
        <w:t xml:space="preserve">As children get older, their reaction times gradually get faster in accord with the adult pattern. </w:t>
      </w:r>
    </w:p>
    <w:p w14:paraId="4540225A" w14:textId="77777777" w:rsidR="0052761B" w:rsidRPr="009F3E6A" w:rsidRDefault="0052761B" w:rsidP="008E14B0">
      <w:pPr>
        <w:pStyle w:val="ListParagraph"/>
        <w:numPr>
          <w:ilvl w:val="0"/>
          <w:numId w:val="1"/>
        </w:numPr>
      </w:pPr>
      <w:r w:rsidRPr="009F3E6A">
        <w:t xml:space="preserve">Compared to adults, children are relatively more influenced by cue availability, as opposed to cue reliability. </w:t>
      </w:r>
    </w:p>
    <w:p w14:paraId="4872B28F" w14:textId="30F74F90" w:rsidR="0052761B" w:rsidRPr="009F3E6A" w:rsidRDefault="0052761B" w:rsidP="008E14B0">
      <w:pPr>
        <w:pStyle w:val="ListParagraph"/>
        <w:numPr>
          <w:ilvl w:val="0"/>
          <w:numId w:val="1"/>
        </w:numPr>
      </w:pPr>
      <w:r w:rsidRPr="009F3E6A">
        <w:t>Cue strength in adults and older children (8–10 years) is not related to cue availability (since all cues have been heavily encountered by this time), but rather to cue reliability. In particular, it is a function of conflict reliability, which measur</w:t>
      </w:r>
      <w:r w:rsidR="00936FE4">
        <w:t>e</w:t>
      </w:r>
      <w:r w:rsidRPr="009F3E6A">
        <w:t xml:space="preserve">s the reliability of a cue when it conflicts directly with other cues. </w:t>
      </w:r>
    </w:p>
    <w:p w14:paraId="7338E5F2" w14:textId="77777777" w:rsidR="0052761B" w:rsidRPr="009F3E6A" w:rsidRDefault="0052761B" w:rsidP="008E14B0">
      <w:pPr>
        <w:pStyle w:val="ListParagraph"/>
        <w:numPr>
          <w:ilvl w:val="0"/>
          <w:numId w:val="1"/>
        </w:numPr>
      </w:pPr>
      <w:r w:rsidRPr="009F3E6A">
        <w:t xml:space="preserve">Past the first years of childhood, learners tend to transfer cue strengths from L1 to L2. </w:t>
      </w:r>
    </w:p>
    <w:p w14:paraId="68DA787C" w14:textId="77F71644" w:rsidR="0052761B" w:rsidRPr="009F3E6A" w:rsidRDefault="0052761B" w:rsidP="008E14B0">
      <w:pPr>
        <w:pStyle w:val="NoIndent"/>
      </w:pPr>
      <w:r w:rsidRPr="009F3E6A">
        <w:t xml:space="preserve">A bibliography of 142 studies supporting these conclusions can be found on the web at </w:t>
      </w:r>
      <w:hyperlink r:id="rId7" w:history="1">
        <w:r w:rsidRPr="0052761B">
          <w:rPr>
            <w:rStyle w:val="Hyperlink"/>
            <w:rFonts w:cstheme="minorHAnsi"/>
          </w:rPr>
          <w:t>https://psyling.talkbank.org/guides/CM.html</w:t>
        </w:r>
      </w:hyperlink>
      <w:r>
        <w:t>.</w:t>
      </w:r>
    </w:p>
    <w:p w14:paraId="587EF969" w14:textId="045EFDAE" w:rsidR="00035056" w:rsidRDefault="00035056" w:rsidP="00261DAC">
      <w:pPr>
        <w:pStyle w:val="Heading1"/>
      </w:pPr>
      <w:r>
        <w:t xml:space="preserve">The </w:t>
      </w:r>
      <w:r w:rsidRPr="00261DAC">
        <w:t>Unified</w:t>
      </w:r>
      <w:r>
        <w:t xml:space="preserve"> Competition Model </w:t>
      </w:r>
    </w:p>
    <w:p w14:paraId="106C5662" w14:textId="10D7B12B" w:rsidR="0054479F" w:rsidRDefault="002E40D4" w:rsidP="00493D7F">
      <w:pPr>
        <w:pStyle w:val="NoIndent"/>
      </w:pPr>
      <w:r w:rsidRPr="009F3E6A">
        <w:t xml:space="preserve">The </w:t>
      </w:r>
      <w:r w:rsidR="0097297B">
        <w:t>c</w:t>
      </w:r>
      <w:r>
        <w:t>lassic</w:t>
      </w:r>
      <w:r w:rsidRPr="009F3E6A">
        <w:t xml:space="preserve"> Competition Model </w:t>
      </w:r>
      <w:r w:rsidR="00E52A18">
        <w:t>accounts well</w:t>
      </w:r>
      <w:r w:rsidR="0054479F">
        <w:t xml:space="preserve"> for many of the basic features of sentence processing and cue learning. </w:t>
      </w:r>
      <w:r w:rsidR="00E52A18">
        <w:t>It</w:t>
      </w:r>
      <w:r w:rsidR="0054479F">
        <w:t xml:space="preserve"> relie</w:t>
      </w:r>
      <w:r w:rsidR="00E52A18">
        <w:t>s</w:t>
      </w:r>
      <w:r w:rsidR="0054479F">
        <w:t xml:space="preserve"> on a small set of assumptions regarding cues, validity, reliability, competition, transfer, and strength -- each of which could be investigated directly.  However, the model </w:t>
      </w:r>
      <w:r w:rsidR="00E52A18">
        <w:t>is</w:t>
      </w:r>
      <w:r w:rsidR="0054479F">
        <w:t xml:space="preserve"> limited in several important ways. </w:t>
      </w:r>
    </w:p>
    <w:p w14:paraId="1DABD1B0" w14:textId="10DA834C" w:rsidR="00F90F14" w:rsidRDefault="00F90F14" w:rsidP="008E14B0">
      <w:pPr>
        <w:pStyle w:val="ListParagraph"/>
      </w:pPr>
      <w:r>
        <w:t>Linguistic levels: The model focused primarily on the learning of morphosyntax without providing an account of development for the linguistic levels of audition, articulation, lexicon, or pragmatics.</w:t>
      </w:r>
    </w:p>
    <w:p w14:paraId="0BE205E8" w14:textId="0C449F97" w:rsidR="002E40D4" w:rsidRPr="008E14B0" w:rsidRDefault="008E14B0" w:rsidP="008E14B0">
      <w:pPr>
        <w:pStyle w:val="ListParagraph"/>
      </w:pPr>
      <w:r w:rsidRPr="008E14B0">
        <w:t xml:space="preserve">Brain </w:t>
      </w:r>
      <w:r w:rsidR="00F90F14">
        <w:t>s</w:t>
      </w:r>
      <w:r w:rsidRPr="008E14B0">
        <w:t xml:space="preserve">tructure: </w:t>
      </w:r>
      <w:r>
        <w:t>The classic model</w:t>
      </w:r>
      <w:r w:rsidR="0054479F" w:rsidRPr="008E14B0">
        <w:t xml:space="preserve"> </w:t>
      </w:r>
      <w:r w:rsidR="00E52A18" w:rsidRPr="008E14B0">
        <w:t>makes</w:t>
      </w:r>
      <w:r w:rsidR="0054479F" w:rsidRPr="008E14B0">
        <w:t xml:space="preserve"> no contact with what we now know about the organization of language in the brain</w:t>
      </w:r>
      <w:r w:rsidR="00DA2E66" w:rsidRPr="008E14B0">
        <w:t>. As a result, it provide</w:t>
      </w:r>
      <w:r w:rsidR="00E52A18" w:rsidRPr="008E14B0">
        <w:t>s</w:t>
      </w:r>
      <w:r w:rsidR="00DA2E66" w:rsidRPr="008E14B0">
        <w:t xml:space="preserve"> only incomplete understanding of patterns of language disorder and loss.</w:t>
      </w:r>
    </w:p>
    <w:p w14:paraId="35BF962A" w14:textId="756D55FD" w:rsidR="008E14B0" w:rsidRPr="008E14B0" w:rsidRDefault="008E14B0" w:rsidP="008E14B0">
      <w:pPr>
        <w:pStyle w:val="ListParagraph"/>
      </w:pPr>
      <w:r>
        <w:t>Critical Period: The classic model</w:t>
      </w:r>
      <w:r w:rsidRPr="008E14B0">
        <w:t xml:space="preserve"> fails to come to grips with the idea that there is a </w:t>
      </w:r>
      <w:proofErr w:type="gramStart"/>
      <w:r w:rsidRPr="008E14B0">
        <w:t>biologically-determined</w:t>
      </w:r>
      <w:proofErr w:type="gramEnd"/>
      <w:r w:rsidRPr="008E14B0">
        <w:t xml:space="preserve"> critical period for language acquisition.</w:t>
      </w:r>
    </w:p>
    <w:p w14:paraId="1CE6A114" w14:textId="1F506B6A" w:rsidR="00DA2E66" w:rsidRPr="008E14B0" w:rsidRDefault="008E14B0" w:rsidP="008E14B0">
      <w:pPr>
        <w:pStyle w:val="ListParagraph"/>
      </w:pPr>
      <w:r>
        <w:t>Motivation: The classic model</w:t>
      </w:r>
      <w:r w:rsidR="00DA2E66" w:rsidRPr="008E14B0">
        <w:t xml:space="preserve"> provide</w:t>
      </w:r>
      <w:r w:rsidR="00E52A18" w:rsidRPr="008E14B0">
        <w:t>s</w:t>
      </w:r>
      <w:r w:rsidR="00DA2E66" w:rsidRPr="008E14B0">
        <w:t xml:space="preserve"> no role for social and motivational factors governing language learning, preference, code-switching, and attrition. </w:t>
      </w:r>
    </w:p>
    <w:p w14:paraId="1AB11B9E" w14:textId="5DDDFFEE" w:rsidR="0054479F" w:rsidRPr="008E14B0" w:rsidRDefault="008E14B0" w:rsidP="008E14B0">
      <w:pPr>
        <w:pStyle w:val="ListParagraph"/>
      </w:pPr>
      <w:r>
        <w:t xml:space="preserve">Mental </w:t>
      </w:r>
      <w:r w:rsidR="00F90F14">
        <w:t>m</w:t>
      </w:r>
      <w:r>
        <w:t>odels: The classic model</w:t>
      </w:r>
      <w:r w:rsidR="0054479F" w:rsidRPr="008E14B0">
        <w:t xml:space="preserve"> fail</w:t>
      </w:r>
      <w:r w:rsidR="00E52A18" w:rsidRPr="008E14B0">
        <w:t>s</w:t>
      </w:r>
      <w:r w:rsidR="0054479F" w:rsidRPr="008E14B0">
        <w:t xml:space="preserve"> to include a role for mental model construction during comprehension and formulation during production.</w:t>
      </w:r>
    </w:p>
    <w:p w14:paraId="56849FDD" w14:textId="1F7A6267" w:rsidR="008E14B0" w:rsidRDefault="008E14B0" w:rsidP="008E14B0">
      <w:pPr>
        <w:pStyle w:val="ListParagraph"/>
      </w:pPr>
      <w:r>
        <w:t>Microgenesis: The classic model</w:t>
      </w:r>
      <w:r w:rsidR="0054479F" w:rsidRPr="008E14B0">
        <w:t xml:space="preserve"> </w:t>
      </w:r>
      <w:r w:rsidR="00E52A18" w:rsidRPr="008E14B0">
        <w:t>does</w:t>
      </w:r>
      <w:r w:rsidR="0054479F" w:rsidRPr="008E14B0">
        <w:t xml:space="preserve"> not provide </w:t>
      </w:r>
      <w:r w:rsidR="0054479F">
        <w:t xml:space="preserve">a microgenetic account for </w:t>
      </w:r>
      <w:r w:rsidR="00E52A18">
        <w:t xml:space="preserve">the course of </w:t>
      </w:r>
      <w:r w:rsidR="003278D2">
        <w:t xml:space="preserve">item acquisition, fluency development, and </w:t>
      </w:r>
      <w:r w:rsidR="00E52A18">
        <w:t>cue strength learning</w:t>
      </w:r>
      <w:r w:rsidR="00DA2E66">
        <w:t>.</w:t>
      </w:r>
    </w:p>
    <w:p w14:paraId="5F4C168F" w14:textId="7F20DACC" w:rsidR="00FA4BDE" w:rsidRDefault="003262A0" w:rsidP="0027099B">
      <w:pPr>
        <w:pStyle w:val="NoIndent"/>
      </w:pPr>
      <w:r>
        <w:t xml:space="preserve">Extending the classic model to deal with these challenges required borrowing heavily from insights in a variety of other theories, </w:t>
      </w:r>
      <w:r w:rsidR="002E40D4" w:rsidRPr="00E52A18">
        <w:t xml:space="preserve">while maintaining the core concepts of competition, cues, cue strength, and cue validity developed in the </w:t>
      </w:r>
      <w:r w:rsidR="0097297B">
        <w:t>c</w:t>
      </w:r>
      <w:r>
        <w:t>lassic</w:t>
      </w:r>
      <w:r w:rsidR="002E40D4" w:rsidRPr="00E52A18">
        <w:t xml:space="preserve"> Competition Model. </w:t>
      </w:r>
      <w:r>
        <w:t xml:space="preserve">The resultant broader theory is called the Unified Competition Model or UCM, because it seeks to unify a variety of </w:t>
      </w:r>
      <w:r w:rsidR="0027099B">
        <w:t xml:space="preserve">independent </w:t>
      </w:r>
      <w:r>
        <w:t xml:space="preserve">theoretical frameworks into a single overall model. </w:t>
      </w:r>
      <w:r w:rsidR="0027099B">
        <w:t>Moreover, t</w:t>
      </w:r>
      <w:r w:rsidR="00FA4BDE">
        <w:t>he</w:t>
      </w:r>
      <w:r w:rsidR="00261DAC">
        <w:t xml:space="preserve"> transition from the classic version of the model to the unified version </w:t>
      </w:r>
      <w:r w:rsidR="0027099B">
        <w:t>worked</w:t>
      </w:r>
      <w:r w:rsidR="00261DAC">
        <w:t xml:space="preserve"> to bring the model into fuller accord with the theory of emergentism, as developed in Systems Biology </w:t>
      </w:r>
      <w:r w:rsidR="00375FA4">
        <w:fldChar w:fldCharType="begin"/>
      </w:r>
      <w:r w:rsidR="00375FA4">
        <w:instrText xml:space="preserve"> ADDIN EN.CITE &lt;EndNote&gt;&lt;Cite&gt;&lt;Author&gt;West-Eberhard&lt;/Author&gt;&lt;Year&gt;2003&lt;/Year&gt;&lt;RecNum&gt;10892&lt;/RecNum&gt;&lt;DisplayText&gt;(West-Eberhard, 2003)&lt;/DisplayText&gt;&lt;record&gt;&lt;rec-number&gt;10892&lt;/rec-number&gt;&lt;foreign-keys&gt;&lt;key app="EN" db-id="52vaaa5tzfdd95eteeoxztakw5e9a0awex2a" timestamp="1569975665" guid="76c8dbc8-6758-4a50-b013-2e1bcf301e65"&gt;10892&lt;/key&gt;&lt;/foreign-keys&gt;&lt;ref-type name="Book"&gt;6&lt;/ref-type&gt;&lt;contributors&gt;&lt;authors&gt;&lt;author&gt;West-Eberhard, Mary Jane&lt;/author&gt;&lt;/authors&gt;&lt;/contributors&gt;&lt;titles&gt;&lt;title&gt;Developmental plasticity and evolution&lt;/title&gt;&lt;/titles&gt;&lt;dates&gt;&lt;year&gt;2003&lt;/year&gt;&lt;/dates&gt;&lt;publisher&gt;Oxford University Press&lt;/publisher&gt;&lt;isbn&gt;0198028563&lt;/isbn&gt;&lt;urls&gt;&lt;/urls&gt;&lt;/record&gt;&lt;/Cite&gt;&lt;/EndNote&gt;</w:instrText>
      </w:r>
      <w:r w:rsidR="00375FA4">
        <w:fldChar w:fldCharType="separate"/>
      </w:r>
      <w:r w:rsidR="00375FA4">
        <w:rPr>
          <w:noProof/>
        </w:rPr>
        <w:t>(West-Eberhard, 2003)</w:t>
      </w:r>
      <w:r w:rsidR="00375FA4">
        <w:fldChar w:fldCharType="end"/>
      </w:r>
      <w:r w:rsidR="00261DAC">
        <w:t xml:space="preserve"> and elsewhere in the </w:t>
      </w:r>
      <w:r w:rsidR="007B76CB">
        <w:t xml:space="preserve">social </w:t>
      </w:r>
      <w:r w:rsidR="00375FA4">
        <w:fldChar w:fldCharType="begin"/>
      </w:r>
      <w:r w:rsidR="00375FA4">
        <w:instrText xml:space="preserve"> ADDIN EN.CITE &lt;EndNote&gt;&lt;Cite&gt;&lt;Author&gt;Kontopoulos&lt;/Author&gt;&lt;Year&gt;1993&lt;/Year&gt;&lt;RecNum&gt;9471&lt;/RecNum&gt;&lt;DisplayText&gt;(Kontopoulos, 1993)&lt;/DisplayText&gt;&lt;record&gt;&lt;rec-number&gt;9471&lt;/rec-number&gt;&lt;foreign-keys&gt;&lt;key app="EN" db-id="52vaaa5tzfdd95eteeoxztakw5e9a0awex2a" timestamp="1569975663" guid="3db30016-fc5e-4b46-a663-0d896ef6e89a"&gt;9471&lt;/key&gt;&lt;/foreign-keys&gt;&lt;ref-type name="Book"&gt;6&lt;/ref-type&gt;&lt;contributors&gt;&lt;authors&gt;&lt;author&gt;Kontopoulos, Kyriakos&lt;/author&gt;&lt;/authors&gt;&lt;/contributors&gt;&lt;titles&gt;&lt;title&gt;The logics of social structure&lt;/title&gt;&lt;/titles&gt;&lt;dates&gt;&lt;year&gt;1993&lt;/year&gt;&lt;/dates&gt;&lt;pub-location&gt;New York, NY&lt;/pub-location&gt;&lt;publisher&gt;Cambridge University Press&lt;/publisher&gt;&lt;urls&gt;&lt;/urls&gt;&lt;/record&gt;&lt;/Cite&gt;&lt;/EndNote&gt;</w:instrText>
      </w:r>
      <w:r w:rsidR="00375FA4">
        <w:fldChar w:fldCharType="separate"/>
      </w:r>
      <w:r w:rsidR="00375FA4">
        <w:rPr>
          <w:noProof/>
        </w:rPr>
        <w:t>(Kontopoulos, 1993)</w:t>
      </w:r>
      <w:r w:rsidR="00375FA4">
        <w:fldChar w:fldCharType="end"/>
      </w:r>
      <w:r w:rsidR="00261DAC">
        <w:t xml:space="preserve"> and physical sciences </w:t>
      </w:r>
      <w:r w:rsidR="00375FA4">
        <w:fldChar w:fldCharType="begin"/>
      </w:r>
      <w:r w:rsidR="00375FA4">
        <w:instrText xml:space="preserve"> ADDIN EN.CITE &lt;EndNote&gt;&lt;Cite&gt;&lt;Author&gt;von Bertalanffy&lt;/Author&gt;&lt;Year&gt;1968&lt;/Year&gt;&lt;RecNum&gt;8953&lt;/RecNum&gt;&lt;DisplayText&gt;(von Bertalanffy, 1968)&lt;/DisplayText&gt;&lt;record&gt;&lt;rec-number&gt;8953&lt;/rec-number&gt;&lt;foreign-keys&gt;&lt;key app="EN" db-id="52vaaa5tzfdd95eteeoxztakw5e9a0awex2a" timestamp="1569975663" guid="80b614f7-8d57-4d2e-a0cd-6af3ff92d958"&gt;8953&lt;/key&gt;&lt;/foreign-keys&gt;&lt;ref-type name="Book"&gt;6&lt;/ref-type&gt;&lt;contributors&gt;&lt;authors&gt;&lt;author&gt;von Bertalanffy, L.&lt;/author&gt;&lt;/authors&gt;&lt;/contributors&gt;&lt;titles&gt;&lt;title&gt;General system theory: Foundations, development, applications&lt;/title&gt;&lt;/titles&gt;&lt;dates&gt;&lt;year&gt;1968&lt;/year&gt;&lt;/dates&gt;&lt;pub-location&gt;New York, NY&lt;/pub-location&gt;&lt;publisher&gt;George Braziller&lt;/publisher&gt;&lt;urls&gt;&lt;/urls&gt;&lt;/record&gt;&lt;/Cite&gt;&lt;/EndNote&gt;</w:instrText>
      </w:r>
      <w:r w:rsidR="00375FA4">
        <w:fldChar w:fldCharType="separate"/>
      </w:r>
      <w:r w:rsidR="00375FA4">
        <w:rPr>
          <w:noProof/>
        </w:rPr>
        <w:t>(von Bertalanffy, 1968)</w:t>
      </w:r>
      <w:r w:rsidR="00375FA4">
        <w:fldChar w:fldCharType="end"/>
      </w:r>
      <w:r w:rsidR="00261DAC">
        <w:t xml:space="preserve">. </w:t>
      </w:r>
    </w:p>
    <w:p w14:paraId="029E4D4E" w14:textId="790ED594" w:rsidR="003262A0" w:rsidRPr="00493D7F" w:rsidRDefault="003262A0" w:rsidP="00493D7F">
      <w:pPr>
        <w:pStyle w:val="Heading2"/>
      </w:pPr>
      <w:r w:rsidRPr="00493D7F">
        <w:lastRenderedPageBreak/>
        <w:t>Unification of L1 and L2 learning models</w:t>
      </w:r>
    </w:p>
    <w:p w14:paraId="248980D3" w14:textId="02E228A0" w:rsidR="00D06C20" w:rsidRDefault="003262A0" w:rsidP="00493D7F">
      <w:pPr>
        <w:pStyle w:val="NoIndent"/>
      </w:pPr>
      <w:r>
        <w:t xml:space="preserve">The first phrase in the elaboration of the UCM involved dealing with </w:t>
      </w:r>
      <w:r w:rsidR="00D06C20">
        <w:t>age-related changes in the outcome of</w:t>
      </w:r>
      <w:r>
        <w:t xml:space="preserve"> </w:t>
      </w:r>
      <w:r w:rsidR="00D06C20">
        <w:t>second</w:t>
      </w:r>
      <w:r>
        <w:t xml:space="preserve"> language </w:t>
      </w:r>
      <w:r w:rsidR="00D06C20">
        <w:t xml:space="preserve">(L2) </w:t>
      </w:r>
      <w:r>
        <w:t xml:space="preserve">acquisition.  </w:t>
      </w:r>
      <w:r w:rsidR="00D06C20">
        <w:t xml:space="preserve">It is widely accepted that children end up acquiring a second language more completely than adults. One account proposes that </w:t>
      </w:r>
      <w:r w:rsidR="00B31321">
        <w:t>there is a</w:t>
      </w:r>
      <w:r w:rsidR="00D06C20">
        <w:t xml:space="preserve"> "fundamental difference" </w:t>
      </w:r>
      <w:r w:rsidR="00375FA4">
        <w:fldChar w:fldCharType="begin"/>
      </w:r>
      <w:r w:rsidR="00375FA4">
        <w:instrText xml:space="preserve"> ADDIN EN.CITE &lt;EndNote&gt;&lt;Cite&gt;&lt;Author&gt;Bley-Vroman&lt;/Author&gt;&lt;Year&gt;2009&lt;/Year&gt;&lt;RecNum&gt;9073&lt;/RecNum&gt;&lt;DisplayText&gt;(Bley-Vroman, 2009)&lt;/DisplayText&gt;&lt;record&gt;&lt;rec-number&gt;9073&lt;/rec-number&gt;&lt;foreign-keys&gt;&lt;key app="EN" db-id="52vaaa5tzfdd95eteeoxztakw5e9a0awex2a" timestamp="1569975663" guid="b1e4af12-84c2-41ca-8a9d-ef6bbfbc9f1e"&gt;9073&lt;/key&gt;&lt;/foreign-keys&gt;&lt;ref-type name="Journal Article"&gt;17&lt;/ref-type&gt;&lt;contributors&gt;&lt;authors&gt;&lt;author&gt;Bley-Vroman, R.&lt;/author&gt;&lt;/authors&gt;&lt;/contributors&gt;&lt;titles&gt;&lt;title&gt;The evolving context of the fundamental difference hypothesis&lt;/title&gt;&lt;secondary-title&gt;Studies in Second Language Acquisition&lt;/secondary-title&gt;&lt;/titles&gt;&lt;periodical&gt;&lt;full-title&gt;Studies in Second Language Acquisition&lt;/full-title&gt;&lt;/periodical&gt;&lt;pages&gt;175-198&lt;/pages&gt;&lt;volume&gt;31&lt;/volume&gt;&lt;dates&gt;&lt;year&gt;2009&lt;/year&gt;&lt;/dates&gt;&lt;urls&gt;&lt;/urls&gt;&lt;/record&gt;&lt;/Cite&gt;&lt;/EndNote&gt;</w:instrText>
      </w:r>
      <w:r w:rsidR="00375FA4">
        <w:fldChar w:fldCharType="separate"/>
      </w:r>
      <w:r w:rsidR="00375FA4">
        <w:rPr>
          <w:noProof/>
        </w:rPr>
        <w:t>(Bley-Vroman, 2009)</w:t>
      </w:r>
      <w:r w:rsidR="00375FA4">
        <w:fldChar w:fldCharType="end"/>
      </w:r>
      <w:r w:rsidR="00D06C20">
        <w:t xml:space="preserve"> between child and adult L2 learning</w:t>
      </w:r>
      <w:r w:rsidR="00B31321">
        <w:t xml:space="preserve"> which </w:t>
      </w:r>
      <w:r w:rsidR="00D06C20">
        <w:t>arises from the expiration of a biologically-based critical period for natural language learning. In contrast, the framework of the Competition Model emphasizes that all forms of language acquisition make use of the same set of cognitive and social processes, although they differ in the relative reliance on specific processes and the extent to which these processes interact with other learning.</w:t>
      </w:r>
    </w:p>
    <w:p w14:paraId="50431736" w14:textId="5221AEE8" w:rsidR="00B756BE" w:rsidRDefault="00D06C20" w:rsidP="003262A0">
      <w:r>
        <w:t xml:space="preserve">Specifically, the UCM </w:t>
      </w:r>
      <w:r w:rsidR="00375FA4">
        <w:fldChar w:fldCharType="begin"/>
      </w:r>
      <w:r w:rsidR="00375FA4">
        <w:instrText xml:space="preserve"> ADDIN EN.CITE &lt;EndNote&gt;&lt;Cite&gt;&lt;Author&gt;MacWhinney&lt;/Author&gt;&lt;Year&gt;2017&lt;/Year&gt;&lt;RecNum&gt;11118&lt;/RecNum&gt;&lt;DisplayText&gt;(MacWhinney, 2017b)&lt;/DisplayText&gt;&lt;record&gt;&lt;rec-number&gt;11118&lt;/rec-number&gt;&lt;foreign-keys&gt;&lt;key app="EN" db-id="52vaaa5tzfdd95eteeoxztakw5e9a0awex2a" timestamp="1569975665" guid="5cc42778-f0a5-4a1b-b6a5-14f703cd23e5"&gt;11118&lt;/key&gt;&lt;/foreign-keys&gt;&lt;ref-type name="Book Section"&gt;5&lt;/ref-type&gt;&lt;contributors&gt;&lt;authors&gt;&lt;author&gt;MacWhinney, Brian&lt;/author&gt;&lt;/authors&gt;&lt;secondary-authors&gt;&lt;author&gt;Hickmann, M.&lt;/author&gt;&lt;author&gt;Veneziano, E.&lt;/author&gt;&lt;author&gt;Jisa, H.&lt;/author&gt;&lt;/secondary-authors&gt;&lt;/contributors&gt;&lt;titles&gt;&lt;title&gt;A unified model of first and second language learning&lt;/title&gt;&lt;secondary-title&gt;Sources of variation in first language acquisition: Languages, contexts, and learners&lt;/secondary-title&gt;&lt;/titles&gt;&lt;pages&gt;287-310&lt;/pages&gt;&lt;keywords&gt;&lt;keyword&gt;CM&lt;/keyword&gt;&lt;/keywords&gt;&lt;dates&gt;&lt;year&gt;2017&lt;/year&gt;&lt;/dates&gt;&lt;pub-location&gt;Amsterdam&lt;/pub-location&gt;&lt;publisher&gt;John Benjamins&lt;/publisher&gt;&lt;urls&gt;&lt;related-urls&gt;&lt;url&gt;https://psyling.talkbank.org/years/2017/TILAR.pdf&lt;/url&gt;&lt;/related-urls&gt;&lt;/urls&gt;&lt;/record&gt;&lt;/Cite&gt;&lt;/EndNote&gt;</w:instrText>
      </w:r>
      <w:r w:rsidR="00375FA4">
        <w:fldChar w:fldCharType="separate"/>
      </w:r>
      <w:r w:rsidR="00375FA4">
        <w:rPr>
          <w:noProof/>
        </w:rPr>
        <w:t>(MacWhinney, 2017b)</w:t>
      </w:r>
      <w:r w:rsidR="00375FA4">
        <w:fldChar w:fldCharType="end"/>
      </w:r>
      <w:r w:rsidR="00B756BE">
        <w:t xml:space="preserve"> </w:t>
      </w:r>
      <w:r>
        <w:t>holds that</w:t>
      </w:r>
      <w:r w:rsidR="00B31321">
        <w:t>, when compared with children,</w:t>
      </w:r>
      <w:r>
        <w:t xml:space="preserve"> adults </w:t>
      </w:r>
      <w:r w:rsidR="00B00961">
        <w:t>face greater challenges from</w:t>
      </w:r>
      <w:r>
        <w:t xml:space="preserve"> </w:t>
      </w:r>
      <w:r w:rsidR="00B00961">
        <w:t xml:space="preserve">these </w:t>
      </w:r>
      <w:r w:rsidR="00B756BE">
        <w:t xml:space="preserve">four </w:t>
      </w:r>
      <w:r>
        <w:t>risk</w:t>
      </w:r>
      <w:r w:rsidR="00B756BE">
        <w:t xml:space="preserve"> factors</w:t>
      </w:r>
      <w:r w:rsidR="00B00961">
        <w:t>:</w:t>
      </w:r>
    </w:p>
    <w:p w14:paraId="6FBB6ECA" w14:textId="69CBB7D3" w:rsidR="00B756BE" w:rsidRDefault="0027099B" w:rsidP="001F2B5E">
      <w:pPr>
        <w:pStyle w:val="ListParagraph"/>
      </w:pPr>
      <w:r w:rsidRPr="0027099B">
        <w:t>The</w:t>
      </w:r>
      <w:r>
        <w:rPr>
          <w:b/>
          <w:bCs/>
        </w:rPr>
        <w:t xml:space="preserve"> e</w:t>
      </w:r>
      <w:r w:rsidR="00B756BE" w:rsidRPr="00B756BE">
        <w:rPr>
          <w:b/>
          <w:bCs/>
        </w:rPr>
        <w:t>ntrenchment</w:t>
      </w:r>
      <w:r w:rsidR="00B756BE">
        <w:t xml:space="preserve"> of first language (L1) patterns </w:t>
      </w:r>
      <w:r w:rsidR="00375FA4">
        <w:fldChar w:fldCharType="begin"/>
      </w:r>
      <w:r w:rsidR="00375FA4">
        <w:instrText xml:space="preserve"> ADDIN EN.CITE &lt;EndNote&gt;&lt;Cite&gt;&lt;Author&gt;Schmid&lt;/Author&gt;&lt;Year&gt;2017&lt;/Year&gt;&lt;RecNum&gt;10484&lt;/RecNum&gt;&lt;DisplayText&gt;(Schmid, 2017)&lt;/DisplayText&gt;&lt;record&gt;&lt;rec-number&gt;10484&lt;/rec-number&gt;&lt;foreign-keys&gt;&lt;key app="EN" db-id="52vaaa5tzfdd95eteeoxztakw5e9a0awex2a" timestamp="1569975664" guid="7f0357fb-c022-468c-b2a5-6d1ccbb4e9f3"&gt;10484&lt;/key&gt;&lt;/foreign-keys&gt;&lt;ref-type name="Edited Book"&gt;28&lt;/ref-type&gt;&lt;contributors&gt;&lt;authors&gt;&lt;author&gt;Schmid, Hans-Jörg&lt;/author&gt;&lt;/authors&gt;&lt;/contributors&gt;&lt;titles&gt;&lt;title&gt;Entrenchment and the psychology of language learning: How we reorganize and adapt linguistic knowledge&lt;/title&gt;&lt;/titles&gt;&lt;dates&gt;&lt;year&gt;2017&lt;/year&gt;&lt;/dates&gt;&lt;pub-location&gt;New York&lt;/pub-location&gt;&lt;publisher&gt;American Psychological Association&lt;/publisher&gt;&lt;urls&gt;&lt;/urls&gt;&lt;/record&gt;&lt;/Cite&gt;&lt;/EndNote&gt;</w:instrText>
      </w:r>
      <w:r w:rsidR="00375FA4">
        <w:fldChar w:fldCharType="separate"/>
      </w:r>
      <w:r w:rsidR="00375FA4">
        <w:rPr>
          <w:noProof/>
        </w:rPr>
        <w:t>(Schmid, 2017)</w:t>
      </w:r>
      <w:r w:rsidR="00375FA4">
        <w:fldChar w:fldCharType="end"/>
      </w:r>
      <w:r w:rsidR="00B756BE">
        <w:t xml:space="preserve"> </w:t>
      </w:r>
      <w:r w:rsidR="001F2B5E">
        <w:t>leads to competition with</w:t>
      </w:r>
      <w:r w:rsidR="00B756BE">
        <w:t xml:space="preserve"> L2 patterns. The role of entrenchment and competition </w:t>
      </w:r>
      <w:r w:rsidR="00B00961">
        <w:t>in</w:t>
      </w:r>
      <w:r w:rsidR="00B756BE">
        <w:t xml:space="preserve"> shaping adult L2 performance was already a major feature of the </w:t>
      </w:r>
      <w:r w:rsidR="0097297B">
        <w:t>c</w:t>
      </w:r>
      <w:r w:rsidR="00B756BE">
        <w:t xml:space="preserve">lassic Competition Model </w:t>
      </w:r>
      <w:r w:rsidR="00375FA4">
        <w:fldChar w:fldCharType="begin">
          <w:fldData xml:space="preserve">PEVuZE5vdGU+PENpdGU+PEF1dGhvcj5CYXRlczwvQXV0aG9yPjxZZWFyPjE5ODE8L1llYXI+PFJl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</w:fldData>
        </w:fldChar>
      </w:r>
      <w:r w:rsidR="00375FA4">
        <w:instrText xml:space="preserve"> ADDIN EN.CITE </w:instrText>
      </w:r>
      <w:r w:rsidR="00375FA4">
        <w:fldChar w:fldCharType="begin">
          <w:fldData xml:space="preserve">PEVuZE5vdGU+PENpdGU+PEF1dGhvcj5CYXRlczwvQXV0aG9yPjxZZWFyPjE5ODE8L1llYXI+PFJl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</w:fldData>
        </w:fldChar>
      </w:r>
      <w:r w:rsidR="00375FA4">
        <w:instrText xml:space="preserve"> ADDIN EN.CITE.DATA </w:instrText>
      </w:r>
      <w:r w:rsidR="00375FA4">
        <w:fldChar w:fldCharType="end"/>
      </w:r>
      <w:r w:rsidR="00375FA4">
        <w:fldChar w:fldCharType="separate"/>
      </w:r>
      <w:r w:rsidR="00375FA4">
        <w:rPr>
          <w:noProof/>
        </w:rPr>
        <w:t>(Bates &amp; MacWhinney, 1981; McDonald, 1989)</w:t>
      </w:r>
      <w:r w:rsidR="00375FA4">
        <w:fldChar w:fldCharType="end"/>
      </w:r>
      <w:r w:rsidR="00583223">
        <w:t>.</w:t>
      </w:r>
      <w:r w:rsidR="001C74EB">
        <w:t xml:space="preserve"> </w:t>
      </w:r>
      <w:r w:rsidR="00B00961">
        <w:t>As Zevin (2012) has argued,</w:t>
      </w:r>
      <w:r w:rsidR="001C74EB">
        <w:t xml:space="preserve"> entrenchment is fundamental property of neural network functioning, rather than a species-specific genetic mechanism of the type involved in critical periods.</w:t>
      </w:r>
    </w:p>
    <w:p w14:paraId="54CD6EDF" w14:textId="54748D5C" w:rsidR="00B756BE" w:rsidRPr="00583223" w:rsidRDefault="00583223" w:rsidP="001F2B5E">
      <w:pPr>
        <w:pStyle w:val="ListParagraph"/>
        <w:rPr>
          <w:b/>
          <w:bCs/>
        </w:rPr>
      </w:pPr>
      <w:r w:rsidRPr="00583223">
        <w:t>Adults</w:t>
      </w:r>
      <w:r>
        <w:t xml:space="preserve"> rely heavily on</w:t>
      </w:r>
      <w:r>
        <w:rPr>
          <w:b/>
          <w:bCs/>
        </w:rPr>
        <w:t xml:space="preserve"> t</w:t>
      </w:r>
      <w:r w:rsidR="00B756BE" w:rsidRPr="00583223">
        <w:rPr>
          <w:b/>
          <w:bCs/>
        </w:rPr>
        <w:t>ransfer</w:t>
      </w:r>
      <w:r>
        <w:rPr>
          <w:b/>
          <w:bCs/>
        </w:rPr>
        <w:t xml:space="preserve"> </w:t>
      </w:r>
      <w:r>
        <w:t xml:space="preserve">of patterns from L1 to L2. </w:t>
      </w:r>
      <w:r w:rsidR="00B00961">
        <w:t xml:space="preserve">Although it facilitates quick success, transfer leads to inaccurate learning, because L1 forms seldom match L2 forms perfectly. </w:t>
      </w:r>
      <w:r>
        <w:t xml:space="preserve">In addition to these negative effects of transfer, reliance on translation from L1 creates a parasitic relation of L2 on L1 </w:t>
      </w:r>
      <w:r w:rsidR="00375FA4">
        <w:fldChar w:fldCharType="begin"/>
      </w:r>
      <w:r w:rsidR="00B00961">
        <w:instrText xml:space="preserve"> ADDIN EN.CITE &lt;EndNote&gt;&lt;Cite&gt;&lt;Author&gt;Kroll&lt;/Author&gt;&lt;Year&gt;2010&lt;/Year&gt;&lt;RecNum&gt;10267&lt;/RecNum&gt;&lt;DisplayText&gt;(Kroll, Van Hell, Tokowicz, &amp;amp; Green, 2010)&lt;/DisplayText&gt;&lt;record&gt;&lt;rec-number&gt;10267&lt;/rec-number&gt;&lt;foreign-keys&gt;&lt;key app="EN" db-id="52vaaa5tzfdd95eteeoxztakw5e9a0awex2a" timestamp="1569975664" guid="a255cf56-1d28-425b-9032-4c9f5f0bfc87"&gt;10267&lt;/key&gt;&lt;/foreign-keys&gt;&lt;ref-type name="Journal Article"&gt;17&lt;/ref-type&gt;&lt;contributors&gt;&lt;authors&gt;&lt;author&gt;Kroll, Judith F&lt;/author&gt;&lt;author&gt;Van Hell, Janet G&lt;/author&gt;&lt;author&gt;Tokowicz, Natasha&lt;/author&gt;&lt;author&gt;Green, David W&lt;/author&gt;&lt;/authors&gt;&lt;/contributors&gt;&lt;titles&gt;&lt;title&gt;The Revised Hierarchical Model: A critical review and assessment&lt;/title&gt;&lt;secondary-title&gt;Bilingualism: Language and Cognition&lt;/secondary-title&gt;&lt;/titles&gt;&lt;periodical&gt;&lt;full-title&gt;Bilingualism: Language and Cognition&lt;/full-title&gt;&lt;/periodical&gt;&lt;pages&gt;373-381&lt;/pages&gt;&lt;volume&gt;13&lt;/volume&gt;&lt;number&gt;3&lt;/number&gt;&lt;dates&gt;&lt;year&gt;2010&lt;/year&gt;&lt;/dates&gt;&lt;isbn&gt;1469-1841&lt;/isbn&gt;&lt;urls&gt;&lt;/urls&gt;&lt;/record&gt;&lt;/Cite&gt;&lt;/EndNote&gt;</w:instrText>
      </w:r>
      <w:r w:rsidR="00375FA4">
        <w:fldChar w:fldCharType="separate"/>
      </w:r>
      <w:r w:rsidR="00375FA4">
        <w:rPr>
          <w:noProof/>
        </w:rPr>
        <w:t>(Kroll, Van Hell, Tokowicz, &amp; Green, 2010)</w:t>
      </w:r>
      <w:r w:rsidR="00375FA4">
        <w:fldChar w:fldCharType="end"/>
      </w:r>
      <w:r>
        <w:t>.</w:t>
      </w:r>
    </w:p>
    <w:p w14:paraId="5FDA669B" w14:textId="1AF7B54B" w:rsidR="00B756BE" w:rsidRDefault="00583223" w:rsidP="001F2B5E">
      <w:pPr>
        <w:pStyle w:val="ListParagraph"/>
      </w:pPr>
      <w:r>
        <w:t>When acquiring new words, a</w:t>
      </w:r>
      <w:r w:rsidRPr="00583223">
        <w:t>dults tend to apply</w:t>
      </w:r>
      <w:r>
        <w:rPr>
          <w:b/>
          <w:bCs/>
        </w:rPr>
        <w:t xml:space="preserve"> o</w:t>
      </w:r>
      <w:r w:rsidRPr="00583223">
        <w:rPr>
          <w:b/>
          <w:bCs/>
        </w:rPr>
        <w:t>veranalysis</w:t>
      </w:r>
      <w:r>
        <w:t xml:space="preserve"> by isolating content words in phrases without regard to inflections </w:t>
      </w:r>
      <w:r w:rsidR="00936FE4">
        <w:t xml:space="preserve">and </w:t>
      </w:r>
      <w:r>
        <w:t xml:space="preserve">function words.  Children, on the other hand, are more likely to learn language by acquiring words as parts of larger </w:t>
      </w:r>
      <w:r w:rsidRPr="009854C8">
        <w:t>chunks</w:t>
      </w:r>
      <w:r w:rsidR="00B00961">
        <w:t xml:space="preserve"> in which inflections and function words are fully encoded</w:t>
      </w:r>
      <w:r>
        <w:t xml:space="preserve">. </w:t>
      </w:r>
    </w:p>
    <w:p w14:paraId="14B4B67C" w14:textId="16E1276C" w:rsidR="00B756BE" w:rsidRDefault="00583223" w:rsidP="001F2B5E">
      <w:pPr>
        <w:pStyle w:val="ListParagraph"/>
      </w:pPr>
      <w:r>
        <w:t xml:space="preserve">Adults </w:t>
      </w:r>
      <w:r w:rsidR="00506E03">
        <w:t xml:space="preserve">may be subject to </w:t>
      </w:r>
      <w:r w:rsidR="00506E03" w:rsidRPr="00506E03">
        <w:rPr>
          <w:b/>
          <w:bCs/>
        </w:rPr>
        <w:t>isolation</w:t>
      </w:r>
      <w:r w:rsidR="00506E03">
        <w:rPr>
          <w:b/>
          <w:bCs/>
        </w:rPr>
        <w:t xml:space="preserve"> </w:t>
      </w:r>
      <w:r w:rsidR="00506E03">
        <w:t xml:space="preserve">from </w:t>
      </w:r>
      <w:r w:rsidR="0027099B">
        <w:t xml:space="preserve">interactions with </w:t>
      </w:r>
      <w:r w:rsidR="00506E03">
        <w:t>the L2 community.</w:t>
      </w:r>
    </w:p>
    <w:p w14:paraId="3C40179B" w14:textId="462BC41B" w:rsidR="003262A0" w:rsidRDefault="001F2B5E" w:rsidP="00506E03">
      <w:pPr>
        <w:pStyle w:val="NoIndent"/>
      </w:pPr>
      <w:r>
        <w:t>Adults can counterbalance these</w:t>
      </w:r>
      <w:r w:rsidR="00B756BE">
        <w:t xml:space="preserve"> </w:t>
      </w:r>
      <w:r w:rsidR="00506E03">
        <w:t>four risk</w:t>
      </w:r>
      <w:r w:rsidR="00B756BE">
        <w:t xml:space="preserve"> factors </w:t>
      </w:r>
      <w:r>
        <w:t>through an emphasis on</w:t>
      </w:r>
      <w:r w:rsidR="00B756BE">
        <w:t xml:space="preserve"> </w:t>
      </w:r>
      <w:r>
        <w:t xml:space="preserve">four protective </w:t>
      </w:r>
      <w:r w:rsidR="00D5143C">
        <w:t xml:space="preserve">or preventive </w:t>
      </w:r>
      <w:r>
        <w:t xml:space="preserve">factors. </w:t>
      </w:r>
    </w:p>
    <w:p w14:paraId="09370CB4" w14:textId="2F695145" w:rsidR="001F2B5E" w:rsidRDefault="001F2B5E" w:rsidP="00D5143C">
      <w:pPr>
        <w:pStyle w:val="ListParagraph"/>
        <w:rPr>
          <w:b/>
          <w:bCs/>
        </w:rPr>
      </w:pPr>
      <w:r>
        <w:t xml:space="preserve">Adults can learn and consolidate new forms through an emphasis on </w:t>
      </w:r>
      <w:r w:rsidRPr="001F2B5E">
        <w:rPr>
          <w:b/>
          <w:bCs/>
        </w:rPr>
        <w:t>resonance</w:t>
      </w:r>
      <w:r w:rsidR="00D5143C">
        <w:rPr>
          <w:b/>
          <w:bCs/>
        </w:rPr>
        <w:t xml:space="preserve"> – </w:t>
      </w:r>
      <w:r w:rsidR="00D5143C">
        <w:t>the process of creating meaningful links between L2 forms</w:t>
      </w:r>
      <w:r w:rsidR="009854C8">
        <w:t xml:space="preserve"> </w:t>
      </w:r>
      <w:r w:rsidR="00375FA4">
        <w:fldChar w:fldCharType="begin"/>
      </w:r>
      <w:r w:rsidR="00B00961">
        <w:instrText xml:space="preserve"> ADDIN EN.CITE &lt;EndNote&gt;&lt;Cite&gt;&lt;Author&gt;Schlichting&lt;/Author&gt;&lt;Year&gt;2015&lt;/Year&gt;&lt;RecNum&gt;12378&lt;/RecNum&gt;&lt;DisplayText&gt;(Schlichting &amp;amp; Preston, 2015)&lt;/DisplayText&gt;&lt;record&gt;&lt;rec-number&gt;12378&lt;/rec-number&gt;&lt;foreign-keys&gt;&lt;key app="EN" db-id="52vaaa5tzfdd95eteeoxztakw5e9a0awex2a" timestamp="1569975667" guid="b9a89aff-f475-45af-9249-64186d50b914"&gt;12378&lt;/key&gt;&lt;/foreign-keys&gt;&lt;ref-type name="Journal Article"&gt;17&lt;/ref-type&gt;&lt;contributors&gt;&lt;authors&gt;&lt;author&gt;Schlichting, Margaret L&lt;/author&gt;&lt;author&gt;Preston, Alison R&lt;/author&gt;&lt;/authors&gt;&lt;/contributors&gt;&lt;titles&gt;&lt;title&gt;Memory integration: neural mechanisms and implications for behavior&lt;/title&gt;&lt;secondary-title&gt;Current Opinion in Behavioral Sciences&lt;/secondary-title&gt;&lt;/titles&gt;&lt;periodical&gt;&lt;full-title&gt;Current opinion in behavioral sciences&lt;/full-title&gt;&lt;/periodical&gt;&lt;pages&gt;1-8&lt;/pages&gt;&lt;volume&gt;1&lt;/volume&gt;&lt;dates&gt;&lt;year&gt;2015&lt;/year&gt;&lt;/dates&gt;&lt;isbn&gt;2352-1546&lt;/isbn&gt;&lt;urls&gt;&lt;/urls&gt;&lt;/record&gt;&lt;/Cite&gt;&lt;/EndNote&gt;</w:instrText>
      </w:r>
      <w:r w:rsidR="00375FA4">
        <w:fldChar w:fldCharType="separate"/>
      </w:r>
      <w:r w:rsidR="00375FA4">
        <w:rPr>
          <w:noProof/>
        </w:rPr>
        <w:t>(Schlichting &amp; Preston, 2015)</w:t>
      </w:r>
      <w:r w:rsidR="00375FA4">
        <w:fldChar w:fldCharType="end"/>
      </w:r>
      <w:r w:rsidR="00D5143C">
        <w:t>.</w:t>
      </w:r>
    </w:p>
    <w:p w14:paraId="23DBD1B1" w14:textId="577AFF89" w:rsidR="001F2B5E" w:rsidRDefault="00D5143C" w:rsidP="00D5143C">
      <w:pPr>
        <w:pStyle w:val="ListParagraph"/>
      </w:pPr>
      <w:r>
        <w:t xml:space="preserve">Adults can bring themselves to think </w:t>
      </w:r>
      <w:r w:rsidR="009854C8">
        <w:t xml:space="preserve">in L2 </w:t>
      </w:r>
      <w:r w:rsidR="00375FA4">
        <w:fldChar w:fldCharType="begin"/>
      </w:r>
      <w:r w:rsidR="00375FA4">
        <w:instrText xml:space="preserve"> ADDIN EN.CITE &lt;EndNote&gt;&lt;Cite&gt;&lt;Author&gt;Vygotsky&lt;/Author&gt;&lt;Year&gt;1934&lt;/Year&gt;&lt;RecNum&gt;3985&lt;/RecNum&gt;&lt;DisplayText&gt;(MacWhinney, 2008b; Vygotsky, 1934)&lt;/DisplayText&gt;&lt;record&gt;&lt;rec-number&gt;3985&lt;/rec-number&gt;&lt;foreign-keys&gt;&lt;key app="EN" db-id="52vaaa5tzfdd95eteeoxztakw5e9a0awex2a" timestamp="1569975657" guid="785e9c06-0657-4482-acf4-f1411c72fc22"&gt;3985&lt;/key&gt;&lt;/foreign-keys&gt;&lt;ref-type name="Book"&gt;6&lt;/ref-type&gt;&lt;contributors&gt;&lt;authors&gt;&lt;author&gt;Vygotsky, L. S.&lt;/author&gt;&lt;/authors&gt;&lt;/contributors&gt;&lt;titles&gt;&lt;title&gt;Thought and language&lt;/title&gt;&lt;/titles&gt;&lt;keywords&gt;&lt;keyword&gt;first published in 1934&lt;/keyword&gt;&lt;/keywords&gt;&lt;dates&gt;&lt;year&gt;1934&lt;/year&gt;&lt;/dates&gt;&lt;pub-location&gt;Cambridge, MA&lt;/pub-location&gt;&lt;publisher&gt;MIT Press&lt;/publisher&gt;&lt;urls&gt;&lt;/urls&gt;&lt;/record&gt;&lt;/Cite&gt;&lt;Cite&gt;&lt;Author&gt;MacWhinney&lt;/Author&gt;&lt;Year&gt;2008&lt;/Year&gt;&lt;RecNum&gt;11051&lt;/RecNum&gt;&lt;record&gt;&lt;rec-number&gt;11051&lt;/rec-number&gt;&lt;foreign-keys&gt;&lt;key app="EN" db-id="52vaaa5tzfdd95eteeoxztakw5e9a0awex2a" timestamp="1569975665" guid="4875ddb1-86d3-462d-a85b-905728a1f0d2"&gt;11051&lt;/key&gt;&lt;/foreign-keys&gt;&lt;ref-type name="Book Section"&gt;5&lt;/ref-type&gt;&lt;contributors&gt;&lt;authors&gt;&lt;author&gt;MacWhinney, Brian&lt;/author&gt;&lt;/authors&gt;&lt;secondary-authors&gt;&lt;author&gt;Robinson, P.&lt;/author&gt;&lt;author&gt;Ellis, N.&lt;/author&gt;&lt;/secondary-authors&gt;&lt;/contributors&gt;&lt;titles&gt;&lt;title&gt;A Unified Model&lt;/title&gt;&lt;secondary-title&gt;Handbook of Cognitive Linguistics and Second Language Acquisition&lt;/secondary-title&gt;&lt;/titles&gt;&lt;keywords&gt;&lt;keyword&gt;CM&lt;/keyword&gt;&lt;keyword&gt;SLA&lt;/keyword&gt;&lt;/keywords&gt;&lt;dates&gt;&lt;year&gt;2008&lt;/year&gt;&lt;/dates&gt;&lt;pub-location&gt;Mahwah, NJ&lt;/pub-location&gt;&lt;publisher&gt;Lawrence Erlbaum Associates&lt;/publisher&gt;&lt;urls&gt;&lt;related-urls&gt;&lt;url&gt;https://psyling.talkbank.org/years/2008/unified.pdf&lt;/url&gt;&lt;/related-urls&gt;&lt;/urls&gt;&lt;/record&gt;&lt;/Cite&gt;&lt;/EndNote&gt;</w:instrText>
      </w:r>
      <w:r w:rsidR="00375FA4">
        <w:fldChar w:fldCharType="separate"/>
      </w:r>
      <w:r w:rsidR="00375FA4">
        <w:rPr>
          <w:noProof/>
        </w:rPr>
        <w:t>(MacWhinney, 2008b; Vygotsky, 1934)</w:t>
      </w:r>
      <w:r w:rsidR="00375FA4">
        <w:fldChar w:fldCharType="end"/>
      </w:r>
      <w:r w:rsidR="009854C8">
        <w:t>.</w:t>
      </w:r>
      <w:r>
        <w:t xml:space="preserve">  This process of </w:t>
      </w:r>
      <w:r w:rsidRPr="00D5143C">
        <w:rPr>
          <w:b/>
          <w:bCs/>
        </w:rPr>
        <w:t>internalization</w:t>
      </w:r>
      <w:r>
        <w:rPr>
          <w:b/>
          <w:bCs/>
        </w:rPr>
        <w:t xml:space="preserve"> </w:t>
      </w:r>
      <w:r>
        <w:t>leads to further strenghtening of links between L2 patterns, producing greater fluency.</w:t>
      </w:r>
    </w:p>
    <w:p w14:paraId="6EA875C4" w14:textId="453380B7" w:rsidR="00D5143C" w:rsidRDefault="00D5143C" w:rsidP="00D5143C">
      <w:pPr>
        <w:pStyle w:val="ListParagraph"/>
      </w:pPr>
      <w:r>
        <w:t xml:space="preserve">When learning new forms and combinations, adults can emphasize </w:t>
      </w:r>
      <w:r w:rsidRPr="00D5143C">
        <w:rPr>
          <w:b/>
          <w:bCs/>
        </w:rPr>
        <w:t>chunking</w:t>
      </w:r>
      <w:r>
        <w:t xml:space="preserve"> of large phrasal units</w:t>
      </w:r>
      <w:r w:rsidR="009854C8">
        <w:t xml:space="preserve"> </w:t>
      </w:r>
      <w:r w:rsidR="00375FA4">
        <w:fldChar w:fldCharType="begin"/>
      </w:r>
      <w:r w:rsidR="00375FA4">
        <w:instrText xml:space="preserve"> ADDIN EN.CITE &lt;EndNote&gt;&lt;Cite&gt;&lt;Author&gt;MacWhinney&lt;/Author&gt;&lt;Year&gt;1975&lt;/Year&gt;&lt;RecNum&gt;11021&lt;/RecNum&gt;&lt;DisplayText&gt;(MacWhinney, 1975b, 1982)&lt;/DisplayText&gt;&lt;record&gt;&lt;rec-number&gt;11021&lt;/rec-number&gt;&lt;foreign-keys&gt;&lt;key app="EN" db-id="52vaaa5tzfdd95eteeoxztakw5e9a0awex2a" timestamp="1569975665" guid="b8defdbe-7668-4850-a444-9b39d743a8f9"&gt;11021&lt;/key&gt;&lt;/foreign-keys&gt;&lt;ref-type name="Journal Article"&gt;17&lt;/ref-type&gt;&lt;contributors&gt;&lt;authors&gt;&lt;author&gt;MacWhinney, Brian&lt;/author&gt;&lt;/authors&gt;&lt;/contributors&gt;&lt;titles&gt;&lt;title&gt;Rules, rote, and analogy in morphological formations by Hungarian children&lt;/title&gt;&lt;secondary-title&gt;Journal of Child Language&lt;/secondary-title&gt;&lt;/titles&gt;&lt;periodical&gt;&lt;full-title&gt;Journal of Child Language&lt;/full-title&gt;&lt;/periodical&gt;&lt;pages&gt;65-77&lt;/pages&gt;&lt;volume&gt;2&lt;/volume&gt;&lt;keywords&gt;&lt;keyword&gt;ChildLanguage&lt;/keyword&gt;&lt;keyword&gt;IBP&lt;/keyword&gt;&lt;/keywords&gt;&lt;dates&gt;&lt;year&gt;1975&lt;/year&gt;&lt;/dates&gt;&lt;urls&gt;&lt;related-urls&gt;&lt;url&gt;https://psyling.talkbank.org/years/1975/rulesrote.pdf&lt;/url&gt;&lt;/related-urls&gt;&lt;/urls&gt;&lt;/record&gt;&lt;/Cite&gt;&lt;Cite&gt;&lt;Author&gt;MacWhinney&lt;/Author&gt;&lt;Year&gt;1982&lt;/Year&gt;&lt;RecNum&gt;11005&lt;/RecNum&gt;&lt;record&gt;&lt;rec-number&gt;11005&lt;/rec-number&gt;&lt;foreign-keys&gt;&lt;key app="EN" db-id="52vaaa5tzfdd95eteeoxztakw5e9a0awex2a" timestamp="1569975665" guid="ee29a77b-9c5f-4aab-9465-3a28d4eb8668"&gt;11005&lt;/key&gt;&lt;/foreign-keys&gt;&lt;ref-type name="Book Section"&gt;5&lt;/ref-type&gt;&lt;contributors&gt;&lt;authors&gt;&lt;author&gt;MacWhinney, Brian&lt;/author&gt;&lt;/authors&gt;&lt;secondary-authors&gt;&lt;author&gt;S. Kuczaj&lt;/author&gt;&lt;/secondary-authors&gt;&lt;/contributors&gt;&lt;titles&gt;&lt;title&gt;Basic syntactic processes&lt;/title&gt;&lt;secondary-title&gt;Language acquisition: Vol. 1. Syntax and semantics&lt;/secondary-title&gt;&lt;/titles&gt;&lt;pages&gt;73-136&lt;/pages&gt;&lt;keywords&gt;&lt;keyword&gt;IBP&lt;/keyword&gt;&lt;keyword&gt;ChildLanguage&lt;/keyword&gt;&lt;/keywords&gt;&lt;dates&gt;&lt;year&gt;1982&lt;/year&gt;&lt;/dates&gt;&lt;pub-location&gt;Hillsdale, NJ&lt;/pub-location&gt;&lt;publisher&gt;Lawrence Erlbaum&lt;/publisher&gt;&lt;urls&gt;&lt;related-urls&gt;&lt;url&gt;https://psyling.talkbank.org/years/1982/basic.pdf&lt;/url&gt;&lt;/related-urls&gt;&lt;/urls&gt;&lt;/record&gt;&lt;/Cite&gt;&lt;/EndNote&gt;</w:instrText>
      </w:r>
      <w:r w:rsidR="00375FA4">
        <w:fldChar w:fldCharType="separate"/>
      </w:r>
      <w:r w:rsidR="00375FA4">
        <w:rPr>
          <w:noProof/>
        </w:rPr>
        <w:t>(MacWhinney, 1975b, 1982)</w:t>
      </w:r>
      <w:r w:rsidR="00375FA4">
        <w:fldChar w:fldCharType="end"/>
      </w:r>
      <w:r w:rsidR="00375FA4">
        <w:t>.</w:t>
      </w:r>
    </w:p>
    <w:p w14:paraId="61F4C51A" w14:textId="5A037D50" w:rsidR="001F2B5E" w:rsidRPr="001F2B5E" w:rsidRDefault="00D5143C" w:rsidP="00D5143C">
      <w:pPr>
        <w:pStyle w:val="ListParagraph"/>
      </w:pPr>
      <w:r>
        <w:t xml:space="preserve">Adults can avoid social isolation and maximize </w:t>
      </w:r>
      <w:r w:rsidRPr="00D5143C">
        <w:rPr>
          <w:b/>
          <w:bCs/>
        </w:rPr>
        <w:t>participation</w:t>
      </w:r>
      <w:r>
        <w:t xml:space="preserve"> by reading L2 materials, watching L2 programs, and socializing with L2 groups</w:t>
      </w:r>
      <w:r w:rsidR="009854C8">
        <w:t xml:space="preserve"> </w:t>
      </w:r>
      <w:r w:rsidR="00375FA4">
        <w:fldChar w:fldCharType="begin"/>
      </w:r>
      <w:r w:rsidR="00B00961">
        <w:instrText xml:space="preserve"> ADDIN EN.CITE &lt;EndNote&gt;&lt;Cite&gt;&lt;Author&gt;Firth&lt;/Author&gt;&lt;Year&gt;2007&lt;/Year&gt;&lt;RecNum&gt;9197&lt;/RecNum&gt;&lt;DisplayText&gt;(Firth &amp;amp; Wagner, 2007)&lt;/DisplayText&gt;&lt;record&gt;&lt;rec-number&gt;9197&lt;/rec-number&gt;&lt;foreign-keys&gt;&lt;key app="EN" db-id="52vaaa5tzfdd95eteeoxztakw5e9a0awex2a" timestamp="1569975663" guid="79fda065-13f8-4458-8616-a63a41d58aee"&gt;9197&lt;/key&gt;&lt;/foreign-keys&gt;&lt;ref-type name="Journal Article"&gt;17&lt;/ref-type&gt;&lt;contributors&gt;&lt;authors&gt;&lt;author&gt;Firth, A.&lt;/author&gt;&lt;author&gt;Wagner, J.&lt;/author&gt;&lt;/authors&gt;&lt;/contributors&gt;&lt;titles&gt;&lt;title&gt;Second/foreign language learning as a social accomplishment: Elaborations on a reconceptualized SLA&lt;/title&gt;&lt;secondary-title&gt;Modern Language Journal&lt;/secondary-title&gt;&lt;/titles&gt;&lt;periodical&gt;&lt;full-title&gt;Modern Language Journal&lt;/full-title&gt;&lt;/periodical&gt;&lt;pages&gt;800-819&lt;/pages&gt;&lt;volume&gt;91&lt;/volume&gt;&lt;dates&gt;&lt;year&gt;2007&lt;/year&gt;&lt;/dates&gt;&lt;urls&gt;&lt;/urls&gt;&lt;/record&gt;&lt;/Cite&gt;&lt;/EndNote&gt;</w:instrText>
      </w:r>
      <w:r w:rsidR="00375FA4">
        <w:fldChar w:fldCharType="separate"/>
      </w:r>
      <w:r w:rsidR="00375FA4">
        <w:rPr>
          <w:noProof/>
        </w:rPr>
        <w:t>(Firth &amp; Wagner, 2007)</w:t>
      </w:r>
      <w:r w:rsidR="00375FA4">
        <w:fldChar w:fldCharType="end"/>
      </w:r>
      <w:r w:rsidR="0097297B">
        <w:t>.</w:t>
      </w:r>
      <w:r w:rsidR="009854C8">
        <w:t xml:space="preserve"> </w:t>
      </w:r>
    </w:p>
    <w:p w14:paraId="6E79987A" w14:textId="06FB4BBA" w:rsidR="009854C8" w:rsidRDefault="009854C8" w:rsidP="009854C8">
      <w:pPr>
        <w:pStyle w:val="NoIndent"/>
      </w:pPr>
      <w:r>
        <w:t xml:space="preserve">All of these processes can impact both children and adults. What differs across age is the relative social status of the person and the degree to which they have already consolidated L1. </w:t>
      </w:r>
      <w:r w:rsidR="00B00961">
        <w:t xml:space="preserve">None of these effects arise from the expiration of a </w:t>
      </w:r>
      <w:proofErr w:type="gramStart"/>
      <w:r w:rsidR="00B00961">
        <w:t>biologically-driven</w:t>
      </w:r>
      <w:proofErr w:type="gramEnd"/>
      <w:r w:rsidR="00B00961">
        <w:t xml:space="preserve"> critical period for language learning.</w:t>
      </w:r>
    </w:p>
    <w:p w14:paraId="508475F7" w14:textId="5003682C" w:rsidR="00277D2B" w:rsidRDefault="00F90F14" w:rsidP="00493D7F">
      <w:pPr>
        <w:pStyle w:val="Heading2"/>
      </w:pPr>
      <w:proofErr w:type="gramStart"/>
      <w:r>
        <w:t>Levels</w:t>
      </w:r>
      <w:proofErr w:type="gramEnd"/>
      <w:r w:rsidR="00277D2B" w:rsidRPr="009F3E6A">
        <w:t xml:space="preserve"> analysis </w:t>
      </w:r>
    </w:p>
    <w:p w14:paraId="2A6AABE9" w14:textId="51099918" w:rsidR="001C74EB" w:rsidRDefault="00B00961" w:rsidP="00493D7F">
      <w:pPr>
        <w:pStyle w:val="NoIndent"/>
      </w:pPr>
      <w:r>
        <w:t>One of the limitations of the classic Competition Model was its failure to fully consider variation in the learning of</w:t>
      </w:r>
      <w:r w:rsidR="00A53AA6">
        <w:t xml:space="preserve"> different </w:t>
      </w:r>
      <w:r>
        <w:t xml:space="preserve">levels of </w:t>
      </w:r>
      <w:r w:rsidR="00A53AA6">
        <w:t xml:space="preserve">linguistic structures. For example, although adults outperform children in terms of learning of the L2 lexicon, they encounter significantly more problems in acquiring a nativelike L2 pronunciation. To understand these differences, we need to </w:t>
      </w:r>
      <w:r w:rsidR="00687DE0">
        <w:t>think about language in terms of its component structural levels</w:t>
      </w:r>
      <w:r w:rsidR="00A53AA6">
        <w:t xml:space="preserve">. </w:t>
      </w:r>
      <w:r w:rsidR="0027099B">
        <w:t>Emergentist theory</w:t>
      </w:r>
      <w:r w:rsidR="00A53AA6">
        <w:t xml:space="preserve"> emphasizes three </w:t>
      </w:r>
      <w:r w:rsidR="00904C63">
        <w:t xml:space="preserve">major </w:t>
      </w:r>
      <w:r w:rsidR="00A53AA6">
        <w:t xml:space="preserve">dimensions that control </w:t>
      </w:r>
      <w:r w:rsidR="00904C63">
        <w:t>physical, biological, and social processes</w:t>
      </w:r>
      <w:r w:rsidR="00A53AA6">
        <w:t xml:space="preserve">.  These are competition, structural levels, and time/process frames.  The classic version of the </w:t>
      </w:r>
      <w:r w:rsidR="00904C63">
        <w:t>Competition M</w:t>
      </w:r>
      <w:r w:rsidR="00A53AA6">
        <w:t xml:space="preserve">odel </w:t>
      </w:r>
      <w:r w:rsidR="00904C63">
        <w:t>describes and quanitifies the</w:t>
      </w:r>
      <w:r w:rsidR="00A53AA6">
        <w:t xml:space="preserve"> role of competition in language. </w:t>
      </w:r>
      <w:r w:rsidR="00687DE0">
        <w:t>In</w:t>
      </w:r>
      <w:r w:rsidR="00904C63">
        <w:t xml:space="preserve"> </w:t>
      </w:r>
      <w:r w:rsidR="0027099B">
        <w:t>a</w:t>
      </w:r>
      <w:r w:rsidR="00904C63">
        <w:t xml:space="preserve"> fuller emergentist account</w:t>
      </w:r>
      <w:r w:rsidR="00687DE0">
        <w:t xml:space="preserve"> </w:t>
      </w:r>
      <w:r w:rsidR="00375FA4">
        <w:fldChar w:fldCharType="begin"/>
      </w:r>
      <w:r w:rsidR="00375FA4">
        <w:instrText xml:space="preserve"> ADDIN EN.CITE &lt;EndNote&gt;&lt;Cite&gt;&lt;Author&gt;MacWhinney&lt;/Author&gt;&lt;Year&gt;2015&lt;/Year&gt;&lt;RecNum&gt;11108&lt;/RecNum&gt;&lt;DisplayText&gt;(MacWhinney, 2015a)&lt;/DisplayText&gt;&lt;record&gt;&lt;rec-number&gt;11108&lt;/rec-number&gt;&lt;foreign-keys&gt;&lt;key app="EN" db-id="52vaaa5tzfdd95eteeoxztakw5e9a0awex2a" timestamp="1569975665" guid="cfbd7180-a6b6-4203-a10c-60faa4d06607"&gt;11108&lt;/key&gt;&lt;/foreign-keys&gt;&lt;ref-type name="Book Section"&gt;5&lt;/ref-type&gt;&lt;contributors&gt;&lt;authors&gt;&lt;author&gt;MacWhinney, Brian&lt;/author&gt;&lt;/authors&gt;&lt;secondary-authors&gt;&lt;author&gt;Dabrowsksa, Ewa&lt;/author&gt;&lt;author&gt;Divjak, Dagmar&lt;/author&gt;&lt;/secondary-authors&gt;&lt;/contributors&gt;&lt;titles&gt;&lt;title&gt;Emergentism&lt;/title&gt;&lt;secondary-title&gt;Handbook of Cognitive Linguistics&lt;/secondary-title&gt;&lt;/titles&gt;&lt;pages&gt;689-706&lt;/pages&gt;&lt;keywords&gt;&lt;keyword&gt;Emergentism&lt;/keyword&gt;&lt;/keywords&gt;&lt;dates&gt;&lt;year&gt;2015&lt;/year&gt;&lt;/dates&gt;&lt;pub-location&gt;New York, NY&lt;/pub-location&gt;&lt;publisher&gt;Mouton-DeGruyter&lt;/publisher&gt;&lt;urls&gt;&lt;related-urls&gt;&lt;url&gt;https://psyling.talkbank.org/years/2015/dabrowska.pdf&lt;/url&gt;&lt;/related-urls&gt;&lt;/urls&gt;&lt;/record&gt;&lt;/Cite&gt;&lt;/EndNote&gt;</w:instrText>
      </w:r>
      <w:r w:rsidR="00375FA4">
        <w:fldChar w:fldCharType="separate"/>
      </w:r>
      <w:r w:rsidR="00375FA4">
        <w:rPr>
          <w:noProof/>
        </w:rPr>
        <w:t>(MacWhinney, 2015a)</w:t>
      </w:r>
      <w:r w:rsidR="00375FA4">
        <w:fldChar w:fldCharType="end"/>
      </w:r>
      <w:r w:rsidR="00A53AA6">
        <w:t xml:space="preserve">, </w:t>
      </w:r>
      <w:r w:rsidR="0027099B">
        <w:t xml:space="preserve">the analysis of </w:t>
      </w:r>
      <w:r w:rsidR="00A53AA6">
        <w:t xml:space="preserve">competition must then be supplemented </w:t>
      </w:r>
      <w:r w:rsidR="00A53AA6">
        <w:lastRenderedPageBreak/>
        <w:t>by a</w:t>
      </w:r>
      <w:r w:rsidR="00687DE0">
        <w:t xml:space="preserve">n analysis </w:t>
      </w:r>
      <w:r w:rsidR="00A53AA6">
        <w:t xml:space="preserve">of structural levels. </w:t>
      </w:r>
      <w:r w:rsidR="00687DE0">
        <w:t>For this</w:t>
      </w:r>
      <w:r w:rsidR="00904C63">
        <w:t>, we can rely on the fact that</w:t>
      </w:r>
      <w:r w:rsidR="00A53AA6">
        <w:t xml:space="preserve"> </w:t>
      </w:r>
      <w:r w:rsidR="00687DE0">
        <w:t>structural</w:t>
      </w:r>
      <w:r w:rsidR="00904C63">
        <w:t xml:space="preserve"> </w:t>
      </w:r>
      <w:r w:rsidR="00A53AA6">
        <w:t>linguistic analysis</w:t>
      </w:r>
      <w:r w:rsidR="0097297B">
        <w:t xml:space="preserve"> </w:t>
      </w:r>
      <w:r w:rsidR="00375FA4">
        <w:fldChar w:fldCharType="begin"/>
      </w:r>
      <w:r w:rsidR="00375FA4">
        <w:instrText xml:space="preserve"> ADDIN EN.CITE &lt;EndNote&gt;&lt;Cite&gt;&lt;Author&gt;Harris&lt;/Author&gt;&lt;Year&gt;1951&lt;/Year&gt;&lt;RecNum&gt;1703&lt;/RecNum&gt;&lt;DisplayText&gt;(Harris, 1951)&lt;/DisplayText&gt;&lt;record&gt;&lt;rec-number&gt;1703&lt;/rec-number&gt;&lt;foreign-keys&gt;&lt;key app="EN" db-id="52vaaa5tzfdd95eteeoxztakw5e9a0awex2a" timestamp="1569975654" guid="6272da13-9021-4b29-9e0e-1ac0b38f3481"&gt;1703&lt;/key&gt;&lt;/foreign-keys&gt;&lt;ref-type name="Book"&gt;6&lt;/ref-type&gt;&lt;contributors&gt;&lt;authors&gt;&lt;author&gt;Harris, Z. S.&lt;/author&gt;&lt;/authors&gt;&lt;/contributors&gt;&lt;titles&gt;&lt;title&gt;Structural linguistics&lt;/title&gt;&lt;/titles&gt;&lt;keywords&gt;&lt;keyword&gt;mine&lt;/keyword&gt;&lt;/keywords&gt;&lt;dates&gt;&lt;year&gt;1951&lt;/year&gt;&lt;/dates&gt;&lt;pub-location&gt;Chicago&lt;/pub-location&gt;&lt;publisher&gt;The University of Chicago Press&lt;/publisher&gt;&lt;urls&gt;&lt;/urls&gt;&lt;/record&gt;&lt;/Cite&gt;&lt;/EndNote&gt;</w:instrText>
      </w:r>
      <w:r w:rsidR="00375FA4">
        <w:fldChar w:fldCharType="separate"/>
      </w:r>
      <w:r w:rsidR="00375FA4">
        <w:rPr>
          <w:noProof/>
        </w:rPr>
        <w:t>(Harris, 1951)</w:t>
      </w:r>
      <w:r w:rsidR="00375FA4">
        <w:fldChar w:fldCharType="end"/>
      </w:r>
      <w:r w:rsidR="0097297B">
        <w:t xml:space="preserve"> </w:t>
      </w:r>
      <w:r w:rsidR="00904C63">
        <w:t>distinguishes</w:t>
      </w:r>
      <w:r w:rsidR="00A53AA6">
        <w:t xml:space="preserve"> the levels of </w:t>
      </w:r>
      <w:r w:rsidR="00904C63">
        <w:t>input phonology, output phonology, lexicon, semantics, morphology, syntax, mental models, and interaction</w:t>
      </w:r>
      <w:r w:rsidR="00687DE0">
        <w:t>, as indicated in Table 1.</w:t>
      </w:r>
    </w:p>
    <w:p w14:paraId="3551A091" w14:textId="77777777" w:rsidR="001C74EB" w:rsidRPr="009854C8" w:rsidRDefault="001C74EB" w:rsidP="00493D7F">
      <w:pPr>
        <w:pStyle w:val="NoIndent"/>
      </w:pPr>
    </w:p>
    <w:p w14:paraId="33B632F3" w14:textId="77777777" w:rsidR="00277D2B" w:rsidRPr="009F3E6A" w:rsidRDefault="00277D2B" w:rsidP="008E14B0">
      <w:r w:rsidRPr="009F3E6A">
        <w:t>Table 1. Levels of linguistic processing</w:t>
      </w:r>
    </w:p>
    <w:tbl>
      <w:tblPr>
        <w:tblStyle w:val="TableGrid"/>
        <w:tblW w:w="0" w:type="auto"/>
        <w:tblInd w:w="175" w:type="dxa"/>
        <w:tblLook w:val="04A0" w:firstRow="1" w:lastRow="0" w:firstColumn="1" w:lastColumn="0" w:noHBand="0" w:noVBand="1"/>
      </w:tblPr>
      <w:tblGrid>
        <w:gridCol w:w="2162"/>
        <w:gridCol w:w="2338"/>
        <w:gridCol w:w="2338"/>
      </w:tblGrid>
      <w:tr w:rsidR="00DF66F9" w:rsidRPr="009F3E6A" w14:paraId="2B3611C2" w14:textId="77777777" w:rsidTr="00904C63">
        <w:tc>
          <w:tcPr>
            <w:tcW w:w="2162" w:type="dxa"/>
          </w:tcPr>
          <w:p w14:paraId="6FCD5F94" w14:textId="77777777" w:rsidR="00DF66F9" w:rsidRPr="00904C63" w:rsidRDefault="00DF66F9" w:rsidP="00904C63">
            <w:pPr>
              <w:pStyle w:val="NoIndent"/>
            </w:pPr>
            <w:r w:rsidRPr="00904C63">
              <w:t>Map</w:t>
            </w:r>
          </w:p>
        </w:tc>
        <w:tc>
          <w:tcPr>
            <w:tcW w:w="2338" w:type="dxa"/>
          </w:tcPr>
          <w:p w14:paraId="7571E9A3" w14:textId="77777777" w:rsidR="00DF66F9" w:rsidRPr="00904C63" w:rsidRDefault="00DF66F9" w:rsidP="00904C63">
            <w:pPr>
              <w:pStyle w:val="NoIndent"/>
            </w:pPr>
            <w:r w:rsidRPr="00904C63">
              <w:t>Processes</w:t>
            </w:r>
          </w:p>
        </w:tc>
        <w:tc>
          <w:tcPr>
            <w:tcW w:w="2338" w:type="dxa"/>
          </w:tcPr>
          <w:p w14:paraId="2E1D0ADA" w14:textId="7C99EA66" w:rsidR="00DF66F9" w:rsidRPr="00904C63" w:rsidRDefault="00DF66F9" w:rsidP="00904C63">
            <w:pPr>
              <w:pStyle w:val="NoIndent"/>
            </w:pPr>
            <w:r w:rsidRPr="00904C63">
              <w:t>Theor</w:t>
            </w:r>
            <w:r w:rsidR="00AB313E">
              <w:t>ies</w:t>
            </w:r>
          </w:p>
        </w:tc>
      </w:tr>
      <w:tr w:rsidR="00DF66F9" w:rsidRPr="009F3E6A" w14:paraId="22D47AFC" w14:textId="77777777" w:rsidTr="00904C63">
        <w:tc>
          <w:tcPr>
            <w:tcW w:w="2162" w:type="dxa"/>
          </w:tcPr>
          <w:p w14:paraId="5453FAAB" w14:textId="77777777" w:rsidR="00DF66F9" w:rsidRPr="00904C63" w:rsidRDefault="00DF66F9" w:rsidP="00904C63">
            <w:pPr>
              <w:pStyle w:val="NoIndent"/>
            </w:pPr>
            <w:r w:rsidRPr="00904C63">
              <w:t>input phonology</w:t>
            </w:r>
          </w:p>
        </w:tc>
        <w:tc>
          <w:tcPr>
            <w:tcW w:w="2338" w:type="dxa"/>
          </w:tcPr>
          <w:p w14:paraId="6C7D0D30" w14:textId="77777777" w:rsidR="00DF66F9" w:rsidRPr="00904C63" w:rsidRDefault="00DF66F9" w:rsidP="00904C63">
            <w:pPr>
              <w:pStyle w:val="NoIndent"/>
            </w:pPr>
            <w:r w:rsidRPr="00904C63">
              <w:t>extracting units</w:t>
            </w:r>
          </w:p>
        </w:tc>
        <w:tc>
          <w:tcPr>
            <w:tcW w:w="2338" w:type="dxa"/>
          </w:tcPr>
          <w:p w14:paraId="146FDF41" w14:textId="77777777" w:rsidR="00DF66F9" w:rsidRPr="00904C63" w:rsidRDefault="00DF66F9" w:rsidP="00904C63">
            <w:pPr>
              <w:pStyle w:val="NoIndent"/>
            </w:pPr>
            <w:r w:rsidRPr="00904C63">
              <w:t>statistical learning</w:t>
            </w:r>
          </w:p>
        </w:tc>
      </w:tr>
      <w:tr w:rsidR="00DF66F9" w:rsidRPr="009F3E6A" w14:paraId="64AE5DC3" w14:textId="77777777" w:rsidTr="00904C63">
        <w:tc>
          <w:tcPr>
            <w:tcW w:w="2162" w:type="dxa"/>
          </w:tcPr>
          <w:p w14:paraId="4C7EDC21" w14:textId="77777777" w:rsidR="00DF66F9" w:rsidRPr="00904C63" w:rsidRDefault="00DF66F9" w:rsidP="00904C63">
            <w:pPr>
              <w:pStyle w:val="NoIndent"/>
            </w:pPr>
            <w:r w:rsidRPr="00904C63">
              <w:t>output phonology</w:t>
            </w:r>
          </w:p>
        </w:tc>
        <w:tc>
          <w:tcPr>
            <w:tcW w:w="2338" w:type="dxa"/>
          </w:tcPr>
          <w:p w14:paraId="71674AB4" w14:textId="77777777" w:rsidR="00DF66F9" w:rsidRPr="00904C63" w:rsidRDefault="00DF66F9" w:rsidP="00904C63">
            <w:pPr>
              <w:pStyle w:val="NoIndent"/>
            </w:pPr>
            <w:r w:rsidRPr="00904C63">
              <w:t>targets, timing</w:t>
            </w:r>
          </w:p>
        </w:tc>
        <w:tc>
          <w:tcPr>
            <w:tcW w:w="2338" w:type="dxa"/>
          </w:tcPr>
          <w:p w14:paraId="22A9BC6D" w14:textId="77777777" w:rsidR="00DF66F9" w:rsidRPr="00904C63" w:rsidRDefault="00DF66F9" w:rsidP="00904C63">
            <w:pPr>
              <w:pStyle w:val="NoIndent"/>
            </w:pPr>
            <w:r w:rsidRPr="00904C63">
              <w:t>avalances, gating</w:t>
            </w:r>
          </w:p>
        </w:tc>
      </w:tr>
      <w:tr w:rsidR="00DF66F9" w:rsidRPr="009F3E6A" w14:paraId="0D7AFCBF" w14:textId="77777777" w:rsidTr="00904C63">
        <w:tc>
          <w:tcPr>
            <w:tcW w:w="2162" w:type="dxa"/>
          </w:tcPr>
          <w:p w14:paraId="104FFC93" w14:textId="77777777" w:rsidR="00DF66F9" w:rsidRPr="00904C63" w:rsidRDefault="00DF66F9" w:rsidP="00904C63">
            <w:pPr>
              <w:pStyle w:val="NoIndent"/>
            </w:pPr>
            <w:r w:rsidRPr="00904C63">
              <w:t>semantics</w:t>
            </w:r>
          </w:p>
        </w:tc>
        <w:tc>
          <w:tcPr>
            <w:tcW w:w="2338" w:type="dxa"/>
          </w:tcPr>
          <w:p w14:paraId="0149147F" w14:textId="77777777" w:rsidR="00DF66F9" w:rsidRPr="00904C63" w:rsidRDefault="00DF66F9" w:rsidP="00904C63">
            <w:pPr>
              <w:pStyle w:val="NoIndent"/>
            </w:pPr>
            <w:r w:rsidRPr="00904C63">
              <w:t>imagery</w:t>
            </w:r>
          </w:p>
        </w:tc>
        <w:tc>
          <w:tcPr>
            <w:tcW w:w="2338" w:type="dxa"/>
          </w:tcPr>
          <w:p w14:paraId="6BA3FF03" w14:textId="77777777" w:rsidR="00DF66F9" w:rsidRPr="00904C63" w:rsidRDefault="00DF66F9" w:rsidP="00904C63">
            <w:pPr>
              <w:pStyle w:val="NoIndent"/>
            </w:pPr>
            <w:r w:rsidRPr="00904C63">
              <w:t>embodied cognition</w:t>
            </w:r>
          </w:p>
        </w:tc>
      </w:tr>
      <w:tr w:rsidR="00DF66F9" w:rsidRPr="009F3E6A" w14:paraId="7B33332B" w14:textId="77777777" w:rsidTr="00904C63">
        <w:tc>
          <w:tcPr>
            <w:tcW w:w="2162" w:type="dxa"/>
          </w:tcPr>
          <w:p w14:paraId="423EE48F" w14:textId="77777777" w:rsidR="00DF66F9" w:rsidRPr="00904C63" w:rsidRDefault="00DF66F9" w:rsidP="00904C63">
            <w:pPr>
              <w:pStyle w:val="NoIndent"/>
            </w:pPr>
            <w:r w:rsidRPr="00904C63">
              <w:t>lexicon</w:t>
            </w:r>
          </w:p>
        </w:tc>
        <w:tc>
          <w:tcPr>
            <w:tcW w:w="2338" w:type="dxa"/>
          </w:tcPr>
          <w:p w14:paraId="18852116" w14:textId="77777777" w:rsidR="00DF66F9" w:rsidRPr="00904C63" w:rsidRDefault="00DF66F9" w:rsidP="00904C63">
            <w:pPr>
              <w:pStyle w:val="NoIndent"/>
            </w:pPr>
            <w:r w:rsidRPr="00904C63">
              <w:t>gangs, fields</w:t>
            </w:r>
          </w:p>
        </w:tc>
        <w:tc>
          <w:tcPr>
            <w:tcW w:w="2338" w:type="dxa"/>
          </w:tcPr>
          <w:p w14:paraId="46530D54" w14:textId="77777777" w:rsidR="00DF66F9" w:rsidRPr="00904C63" w:rsidRDefault="00DF66F9" w:rsidP="00904C63">
            <w:pPr>
              <w:pStyle w:val="NoIndent"/>
            </w:pPr>
            <w:r w:rsidRPr="00904C63">
              <w:t>DevLex, resonance</w:t>
            </w:r>
          </w:p>
        </w:tc>
      </w:tr>
      <w:tr w:rsidR="00DF66F9" w:rsidRPr="009F3E6A" w14:paraId="32D90917" w14:textId="77777777" w:rsidTr="00904C63">
        <w:tc>
          <w:tcPr>
            <w:tcW w:w="2162" w:type="dxa"/>
          </w:tcPr>
          <w:p w14:paraId="763EE8C9" w14:textId="77777777" w:rsidR="00DF66F9" w:rsidRPr="00904C63" w:rsidRDefault="00DF66F9" w:rsidP="00904C63">
            <w:pPr>
              <w:pStyle w:val="NoIndent"/>
            </w:pPr>
            <w:r w:rsidRPr="00904C63">
              <w:t>syntax</w:t>
            </w:r>
          </w:p>
        </w:tc>
        <w:tc>
          <w:tcPr>
            <w:tcW w:w="2338" w:type="dxa"/>
          </w:tcPr>
          <w:p w14:paraId="408D0CE3" w14:textId="77777777" w:rsidR="00DF66F9" w:rsidRPr="00904C63" w:rsidRDefault="00DF66F9" w:rsidP="00904C63">
            <w:pPr>
              <w:pStyle w:val="NoIndent"/>
            </w:pPr>
            <w:r w:rsidRPr="00904C63">
              <w:t>slots, sequences</w:t>
            </w:r>
          </w:p>
        </w:tc>
        <w:tc>
          <w:tcPr>
            <w:tcW w:w="2338" w:type="dxa"/>
          </w:tcPr>
          <w:p w14:paraId="7E342E16" w14:textId="77777777" w:rsidR="00DF66F9" w:rsidRPr="00904C63" w:rsidRDefault="00DF66F9" w:rsidP="00904C63">
            <w:pPr>
              <w:pStyle w:val="NoIndent"/>
            </w:pPr>
            <w:r w:rsidRPr="00904C63">
              <w:t>item-based patterns</w:t>
            </w:r>
          </w:p>
        </w:tc>
      </w:tr>
      <w:tr w:rsidR="00DF66F9" w:rsidRPr="009F3E6A" w14:paraId="093C980F" w14:textId="77777777" w:rsidTr="00904C63">
        <w:tc>
          <w:tcPr>
            <w:tcW w:w="2162" w:type="dxa"/>
          </w:tcPr>
          <w:p w14:paraId="4B3E7E03" w14:textId="77777777" w:rsidR="00DF66F9" w:rsidRPr="00904C63" w:rsidRDefault="00DF66F9" w:rsidP="00904C63">
            <w:pPr>
              <w:pStyle w:val="NoIndent"/>
            </w:pPr>
            <w:r w:rsidRPr="00904C63">
              <w:t>mental models</w:t>
            </w:r>
          </w:p>
        </w:tc>
        <w:tc>
          <w:tcPr>
            <w:tcW w:w="2338" w:type="dxa"/>
          </w:tcPr>
          <w:p w14:paraId="230A9320" w14:textId="77777777" w:rsidR="00DF66F9" w:rsidRPr="00904C63" w:rsidRDefault="00DF66F9" w:rsidP="00904C63">
            <w:pPr>
              <w:pStyle w:val="NoIndent"/>
            </w:pPr>
            <w:r w:rsidRPr="00904C63">
              <w:t>deixis, roles</w:t>
            </w:r>
          </w:p>
        </w:tc>
        <w:tc>
          <w:tcPr>
            <w:tcW w:w="2338" w:type="dxa"/>
          </w:tcPr>
          <w:p w14:paraId="67BAEDAB" w14:textId="77777777" w:rsidR="00DF66F9" w:rsidRPr="00904C63" w:rsidRDefault="00DF66F9" w:rsidP="00904C63">
            <w:pPr>
              <w:pStyle w:val="NoIndent"/>
            </w:pPr>
            <w:r w:rsidRPr="00904C63">
              <w:t>perspective theory</w:t>
            </w:r>
          </w:p>
        </w:tc>
      </w:tr>
      <w:tr w:rsidR="00DF66F9" w:rsidRPr="009F3E6A" w14:paraId="6900DA46" w14:textId="77777777" w:rsidTr="00904C63">
        <w:tc>
          <w:tcPr>
            <w:tcW w:w="2162" w:type="dxa"/>
          </w:tcPr>
          <w:p w14:paraId="74A2303E" w14:textId="77777777" w:rsidR="00DF66F9" w:rsidRPr="00904C63" w:rsidRDefault="00DF66F9" w:rsidP="00904C63">
            <w:pPr>
              <w:pStyle w:val="NoIndent"/>
            </w:pPr>
            <w:r w:rsidRPr="00904C63">
              <w:t>interaction</w:t>
            </w:r>
          </w:p>
        </w:tc>
        <w:tc>
          <w:tcPr>
            <w:tcW w:w="2338" w:type="dxa"/>
          </w:tcPr>
          <w:p w14:paraId="60339844" w14:textId="77777777" w:rsidR="00DF66F9" w:rsidRPr="00904C63" w:rsidRDefault="00DF66F9" w:rsidP="00904C63">
            <w:pPr>
              <w:pStyle w:val="NoIndent"/>
            </w:pPr>
            <w:r w:rsidRPr="00904C63">
              <w:t>sequencing, affiliation</w:t>
            </w:r>
          </w:p>
        </w:tc>
        <w:tc>
          <w:tcPr>
            <w:tcW w:w="2338" w:type="dxa"/>
          </w:tcPr>
          <w:p w14:paraId="3665587F" w14:textId="77777777" w:rsidR="00DF66F9" w:rsidRPr="00904C63" w:rsidRDefault="00DF66F9" w:rsidP="00904C63">
            <w:pPr>
              <w:pStyle w:val="NoIndent"/>
            </w:pPr>
            <w:r w:rsidRPr="00904C63">
              <w:t>CA, sociolinguistics</w:t>
            </w:r>
          </w:p>
        </w:tc>
      </w:tr>
    </w:tbl>
    <w:p w14:paraId="187F8EF7" w14:textId="77777777" w:rsidR="00904C63" w:rsidRDefault="00904C63" w:rsidP="008E14B0"/>
    <w:p w14:paraId="544E4301" w14:textId="577AE0BC" w:rsidR="00687DE0" w:rsidRPr="009F3E6A" w:rsidRDefault="00687DE0" w:rsidP="00687DE0">
      <w:r w:rsidRPr="009F3E6A">
        <w:t>Complexity arises from the hierarchical recombination of small parts into larger structures (Simon 1962). For language, the smallest parts are the articulatory commands of output phonology, the auditory features of input phonology, and the perceptual features underlying semantics. These articulatory</w:t>
      </w:r>
      <w:r>
        <w:t xml:space="preserve">, </w:t>
      </w:r>
      <w:r w:rsidRPr="009F3E6A">
        <w:t>auditory</w:t>
      </w:r>
      <w:r>
        <w:t>, and perceptual</w:t>
      </w:r>
      <w:r w:rsidRPr="009F3E6A">
        <w:t xml:space="preserve"> patterns combine into words that combine into phrases that combine into mental models that compose interactions and narratives. Within each of these major structural levels, we can distinguish additional substructures. Within phonology, words are structured into tone groups composed of syllables that are composed of onsets, nuclei, and codas, which control clusters of articulatory gestures. Within the lexicon, morphemes can be combined into compounds, phrases, inflected forms, and derivations. Syntactic patterns can be coded at the most elementary level in terms of item-based patterns</w:t>
      </w:r>
      <w:r>
        <w:t xml:space="preserve"> </w:t>
      </w:r>
      <w:r w:rsidR="00375FA4">
        <w:fldChar w:fldCharType="begin"/>
      </w:r>
      <w:r w:rsidR="00375FA4">
        <w:instrText xml:space="preserve"> ADDIN EN.CITE &lt;EndNote&gt;&lt;Cite&gt;&lt;Author&gt;MacWhinney&lt;/Author&gt;&lt;Year&gt;2014&lt;/Year&gt;&lt;RecNum&gt;11166&lt;/RecNum&gt;&lt;DisplayText&gt;(MacWhinney, 1975a, 2014)&lt;/DisplayText&gt;&lt;record&gt;&lt;rec-number&gt;11166&lt;/rec-number&gt;&lt;foreign-keys&gt;&lt;key app="EN" db-id="52vaaa5tzfdd95eteeoxztakw5e9a0awex2a" timestamp="1569975665" guid="c83f13fa-d3c4-4c1c-8dc9-ff36fa67d126"&gt;11166&lt;/key&gt;&lt;/foreign-keys&gt;&lt;ref-type name="Book Section"&gt;5&lt;/ref-type&gt;&lt;contributors&gt;&lt;authors&gt;&lt;author&gt;MacWhinney, Brian&lt;/author&gt;&lt;/authors&gt;&lt;secondary-authors&gt;&lt;author&gt;Herbst, Thomas&lt;/author&gt;&lt;author&gt;Schmid, Hans-Jörg&lt;/author&gt;&lt;author&gt;Faulhaber, Susen&lt;/author&gt;&lt;/secondary-authors&gt;&lt;/contributors&gt;&lt;titles&gt;&lt;title&gt;Item-based patterns in early syntactic development&lt;/title&gt;&lt;secondary-title&gt;Constructions Collocations Patterns&lt;/secondary-title&gt;&lt;/titles&gt;&lt;pages&gt;33-70&lt;/pages&gt;&lt;keywords&gt;&lt;keyword&gt;IBP&lt;/keyword&gt;&lt;keyword&gt;ChildLanguage&lt;/keyword&gt;&lt;/keywords&gt;&lt;dates&gt;&lt;year&gt;2014&lt;/year&gt;&lt;/dates&gt;&lt;pub-location&gt;Berlin&lt;/pub-location&gt;&lt;publisher&gt;de Gruyter Mouton&lt;/publisher&gt;&lt;urls&gt;&lt;related-urls&gt;&lt;url&gt;https://psyling.talkbank.org/years/2014/IBP.pdf&lt;/url&gt;&lt;/related-urls&gt;&lt;/urls&gt;&lt;/record&gt;&lt;/Cite&gt;&lt;Cite&gt;&lt;Author&gt;MacWhinney&lt;/Author&gt;&lt;Year&gt;1975&lt;/Year&gt;&lt;RecNum&gt;11019&lt;/RecNum&gt;&lt;record&gt;&lt;rec-number&gt;11019&lt;/rec-number&gt;&lt;foreign-keys&gt;&lt;key app="EN" db-id="52vaaa5tzfdd95eteeoxztakw5e9a0awex2a" timestamp="1569975665" guid="88590492-29ae-46c6-a552-0e5bf5f0037f"&gt;11019&lt;/key&gt;&lt;/foreign-keys&gt;&lt;ref-type name="Journal Article"&gt;17&lt;/ref-type&gt;&lt;contributors&gt;&lt;authors&gt;&lt;author&gt;MacWhinney, Brian&lt;/author&gt;&lt;/authors&gt;&lt;/contributors&gt;&lt;titles&gt;&lt;title&gt;Pragmatic patterns in child syntax&lt;/title&gt;&lt;secondary-title&gt;Stanford Papers And Reports on Child Language Development&lt;/secondary-title&gt;&lt;/titles&gt;&lt;periodical&gt;&lt;full-title&gt;Stanford Papers And Reports on Child Language Development&lt;/full-title&gt;&lt;/periodical&gt;&lt;pages&gt;153-165&lt;/pages&gt;&lt;volume&gt;10&lt;/volume&gt;&lt;keywords&gt;&lt;keyword&gt;ChildLanguage&lt;/keyword&gt;&lt;keyword&gt;IBP&lt;/keyword&gt;&lt;/keywords&gt;&lt;dates&gt;&lt;year&gt;1975&lt;/year&gt;&lt;/dates&gt;&lt;urls&gt;&lt;related-urls&gt;&lt;url&gt;https://psyling.talkbank.org/years/1975/patterns.pdf&lt;/url&gt;&lt;/related-urls&gt;&lt;/urls&gt;&lt;/record&gt;&lt;/Cite&gt;&lt;/EndNote&gt;</w:instrText>
      </w:r>
      <w:r w:rsidR="00375FA4">
        <w:fldChar w:fldCharType="separate"/>
      </w:r>
      <w:r w:rsidR="00375FA4">
        <w:rPr>
          <w:noProof/>
        </w:rPr>
        <w:t>(MacWhinney, 1975a, 2014)</w:t>
      </w:r>
      <w:r w:rsidR="00375FA4">
        <w:fldChar w:fldCharType="end"/>
      </w:r>
      <w:r w:rsidRPr="009F3E6A">
        <w:t xml:space="preserve">, which are then grouped on the next level of abstraction into constructions, and eventually general syntactic patterns. Mental models are based on an interlocking system </w:t>
      </w:r>
      <w:r>
        <w:t xml:space="preserve">emerging from the levels of </w:t>
      </w:r>
      <w:r w:rsidRPr="009F3E6A">
        <w:t>role assignment, space-time configuration, causal relations, and perspective taking.</w:t>
      </w:r>
      <w:r w:rsidR="00DE2AB6">
        <w:t xml:space="preserve"> </w:t>
      </w:r>
      <w:r w:rsidR="00AB313E">
        <w:t xml:space="preserve">As noted by Chafe </w:t>
      </w:r>
      <w:r w:rsidR="00375FA4">
        <w:fldChar w:fldCharType="begin"/>
      </w:r>
      <w:r w:rsidR="00375FA4">
        <w:instrText xml:space="preserve"> ADDIN EN.CITE &lt;EndNote&gt;&lt;Cite ExcludeAuth="1"&gt;&lt;Author&gt;Chafe&lt;/Author&gt;&lt;Year&gt;1994&lt;/Year&gt;&lt;RecNum&gt;6085&lt;/RecNum&gt;&lt;DisplayText&gt;(1994)&lt;/DisplayText&gt;&lt;record&gt;&lt;rec-number&gt;6085&lt;/rec-number&gt;&lt;foreign-keys&gt;&lt;key app="EN" db-id="52vaaa5tzfdd95eteeoxztakw5e9a0awex2a" timestamp="1569975659" guid="624d04f0-1c1b-4dc5-be39-ce26a552fb8e"&gt;6085&lt;/key&gt;&lt;/foreign-keys&gt;&lt;ref-type name="Book"&gt;6&lt;/ref-type&gt;&lt;contributors&gt;&lt;authors&gt;&lt;author&gt;Chafe, W.&lt;/author&gt;&lt;/authors&gt;&lt;/contributors&gt;&lt;titles&gt;&lt;title&gt;Discourse, consciousness, and time&lt;/title&gt;&lt;/titles&gt;&lt;dates&gt;&lt;year&gt;1994&lt;/year&gt;&lt;/dates&gt;&lt;pub-location&gt;Chicago&lt;/pub-location&gt;&lt;publisher&gt;University of Chicago Press&lt;/publisher&gt;&lt;urls&gt;&lt;/urls&gt;&lt;/record&gt;&lt;/Cite&gt;&lt;/EndNote&gt;</w:instrText>
      </w:r>
      <w:r w:rsidR="00375FA4">
        <w:fldChar w:fldCharType="separate"/>
      </w:r>
      <w:r w:rsidR="00375FA4">
        <w:rPr>
          <w:noProof/>
        </w:rPr>
        <w:t>(1994)</w:t>
      </w:r>
      <w:r w:rsidR="00375FA4">
        <w:fldChar w:fldCharType="end"/>
      </w:r>
      <w:r w:rsidR="00AB313E">
        <w:t xml:space="preserve"> and MacWhinney </w:t>
      </w:r>
      <w:r w:rsidR="00375FA4">
        <w:fldChar w:fldCharType="begin"/>
      </w:r>
      <w:r w:rsidR="00375FA4">
        <w:instrText xml:space="preserve"> ADDIN EN.CITE &lt;EndNote&gt;&lt;Cite ExcludeAuth="1"&gt;&lt;Author&gt;MacWhinney&lt;/Author&gt;&lt;Year&gt;2008&lt;/Year&gt;&lt;RecNum&gt;11081&lt;/RecNum&gt;&lt;DisplayText&gt;(1977, 2008a)&lt;/DisplayText&gt;&lt;record&gt;&lt;rec-number&gt;11081&lt;/rec-number&gt;&lt;foreign-keys&gt;&lt;key app="EN" db-id="52vaaa5tzfdd95eteeoxztakw5e9a0awex2a" timestamp="1569975665" guid="f124e9bd-9c06-45a1-8fb6-b5dc0a635c3d"&gt;11081&lt;/key&gt;&lt;/foreign-keys&gt;&lt;ref-type name="Book Section"&gt;5&lt;/ref-type&gt;&lt;contributors&gt;&lt;authors&gt;&lt;author&gt;MacWhinney, Brian&lt;/author&gt;&lt;/authors&gt;&lt;secondary-authors&gt;&lt;author&gt;Klatzky, R.&lt;/author&gt;&lt;author&gt;MacWhinney, Brian&lt;/author&gt;&lt;author&gt;Behrmann, M.&lt;/author&gt;&lt;/secondary-authors&gt;&lt;/contributors&gt;&lt;titles&gt;&lt;title&gt;How mental models encode embodied linguistic perspectives&lt;/title&gt;&lt;secondary-title&gt;Embodiment, Ego-Space, and Action&lt;/secondary-title&gt;&lt;/titles&gt;&lt;pages&gt;369-410&lt;/pages&gt;&lt;keywords&gt;&lt;keyword&gt;Emergentism&lt;/keyword&gt;&lt;keyword&gt;Embodiment&lt;/keyword&gt;&lt;/keywords&gt;&lt;dates&gt;&lt;year&gt;2008&lt;/year&gt;&lt;/dates&gt;&lt;pub-location&gt;Mahwah, NJ&lt;/pub-location&gt;&lt;publisher&gt;Lawrence Erlbaum&lt;/publisher&gt;&lt;urls&gt;&lt;related-urls&gt;&lt;url&gt;https://psyling.talkbank.org/years/2008/perspect-symp.pdf&lt;/url&gt;&lt;/related-urls&gt;&lt;/urls&gt;&lt;/record&gt;&lt;/Cite&gt;&lt;Cite ExcludeAuth="1"&gt;&lt;Author&gt;MacWhinney&lt;/Author&gt;&lt;Year&gt;1977&lt;/Year&gt;&lt;RecNum&gt;11018&lt;/RecNum&gt;&lt;record&gt;&lt;rec-number&gt;11018&lt;/rec-number&gt;&lt;foreign-keys&gt;&lt;key app="EN" db-id="52vaaa5tzfdd95eteeoxztakw5e9a0awex2a" timestamp="1569975665" guid="f7b2c716-2655-419f-b0e0-22932b717564"&gt;11018&lt;/key&gt;&lt;/foreign-keys&gt;&lt;ref-type name="Journal Article"&gt;17&lt;/ref-type&gt;&lt;contributors&gt;&lt;authors&gt;&lt;author&gt;MacWhinney, Brian&lt;/author&gt;&lt;/authors&gt;&lt;/contributors&gt;&lt;titles&gt;&lt;title&gt;Starting points&lt;/title&gt;&lt;secondary-title&gt;Language&lt;/secondary-title&gt;&lt;/titles&gt;&lt;periodical&gt;&lt;full-title&gt;Language&lt;/full-title&gt;&lt;/periodical&gt;&lt;pages&gt;152-168&lt;/pages&gt;&lt;volume&gt;53&lt;/volume&gt;&lt;keywords&gt;&lt;keyword&gt;Embodiment&lt;/keyword&gt;&lt;/keywords&gt;&lt;dates&gt;&lt;year&gt;1977&lt;/year&gt;&lt;/dates&gt;&lt;urls&gt;&lt;related-urls&gt;&lt;url&gt;https://psyling.talkbank.org/years/1977/starting.pdf&lt;/url&gt;&lt;/related-urls&gt;&lt;/urls&gt;&lt;/record&gt;&lt;/Cite&gt;&lt;/EndNote&gt;</w:instrText>
      </w:r>
      <w:r w:rsidR="00375FA4">
        <w:fldChar w:fldCharType="separate"/>
      </w:r>
      <w:r w:rsidR="00375FA4">
        <w:rPr>
          <w:noProof/>
        </w:rPr>
        <w:t>(1977, 2008a)</w:t>
      </w:r>
      <w:r w:rsidR="00375FA4">
        <w:fldChar w:fldCharType="end"/>
      </w:r>
      <w:r w:rsidR="00AB313E">
        <w:t xml:space="preserve">, perspective-taking and perspective-shifting play a central role in linking together models of the actions of agents, positions in space-time, and causation </w:t>
      </w:r>
      <w:r w:rsidR="00375FA4">
        <w:fldChar w:fldCharType="begin"/>
      </w:r>
      <w:r w:rsidR="00375FA4">
        <w:instrText xml:space="preserve"> ADDIN EN.CITE &lt;EndNote&gt;&lt;Cite&gt;&lt;Author&gt;Talmy&lt;/Author&gt;&lt;Year&gt;2000&lt;/Year&gt;&lt;RecNum&gt;7972&lt;/RecNum&gt;&lt;DisplayText&gt;(Talmy, 2000)&lt;/DisplayText&gt;&lt;record&gt;&lt;rec-number&gt;7972&lt;/rec-number&gt;&lt;foreign-keys&gt;&lt;key app="EN" db-id="52vaaa5tzfdd95eteeoxztakw5e9a0awex2a" timestamp="1569975662" guid="3a5725db-598d-42ef-a62e-1522dcf767ec"&gt;7972&lt;/key&gt;&lt;/foreign-keys&gt;&lt;ref-type name="Book"&gt;6&lt;/ref-type&gt;&lt;contributors&gt;&lt;authors&gt;&lt;author&gt;Talmy, L.&lt;/author&gt;&lt;/authors&gt;&lt;/contributors&gt;&lt;titles&gt;&lt;title&gt;Toward a cognitive semantics. Vol. 1: The concept structuring system&lt;/title&gt;&lt;/titles&gt;&lt;dates&gt;&lt;year&gt;2000&lt;/year&gt;&lt;/dates&gt;&lt;pub-location&gt;Cambridge, MA&lt;/pub-location&gt;&lt;publisher&gt;MIT Press&lt;/publisher&gt;&lt;urls&gt;&lt;/urls&gt;&lt;/record&gt;&lt;/Cite&gt;&lt;/EndNote&gt;</w:instrText>
      </w:r>
      <w:r w:rsidR="00375FA4">
        <w:fldChar w:fldCharType="separate"/>
      </w:r>
      <w:r w:rsidR="00375FA4">
        <w:rPr>
          <w:noProof/>
        </w:rPr>
        <w:t>(Talmy, 2000)</w:t>
      </w:r>
      <w:r w:rsidR="00375FA4">
        <w:fldChar w:fldCharType="end"/>
      </w:r>
      <w:r w:rsidR="00AB313E">
        <w:t xml:space="preserve">. </w:t>
      </w:r>
      <w:r w:rsidR="00573A3E">
        <w:t>Articulation of the</w:t>
      </w:r>
      <w:r w:rsidR="00AB313E">
        <w:t xml:space="preserve"> links between the theory of perspective and the classic Competition Model depend on examination of online cue processing</w:t>
      </w:r>
      <w:r w:rsidR="00573A3E">
        <w:t xml:space="preserve"> effects</w:t>
      </w:r>
      <w:r w:rsidR="00AB313E">
        <w:t xml:space="preserve">, as illustrated in studies such as McDonald and MacWhinney </w:t>
      </w:r>
      <w:r w:rsidR="00375FA4">
        <w:fldChar w:fldCharType="begin"/>
      </w:r>
      <w:r w:rsidR="00375FA4">
        <w:instrText xml:space="preserve"> ADDIN EN.CITE &lt;EndNote&gt;&lt;Cite ExcludeAuth="1"&gt;&lt;Author&gt;McDonald&lt;/Author&gt;&lt;Year&gt;1995&lt;/Year&gt;&lt;RecNum&gt;10953&lt;/RecNum&gt;&lt;DisplayText&gt;(1995)&lt;/DisplayText&gt;&lt;record&gt;&lt;rec-number&gt;10953&lt;/rec-number&gt;&lt;foreign-keys&gt;&lt;key app="EN" db-id="52vaaa5tzfdd95eteeoxztakw5e9a0awex2a" timestamp="1569975665" guid="2f891b3f-3429-4fef-b93f-ded8720cbb93"&gt;10953&lt;/key&gt;&lt;/foreign-keys&gt;&lt;ref-type name="Journal Article"&gt;17&lt;/ref-type&gt;&lt;contributors&gt;&lt;authors&gt;&lt;author&gt;McDonald, Janet&lt;/author&gt;&lt;author&gt;MacWhinney, Brian&lt;/author&gt;&lt;/authors&gt;&lt;/contributors&gt;&lt;titles&gt;&lt;title&gt;The time course of anaphor resolution: Effects of implicit verb causality and gender&lt;/title&gt;&lt;secondary-title&gt;Journal of Memory and Language&lt;/secondary-title&gt;&lt;/titles&gt;&lt;periodical&gt;&lt;full-title&gt;Journal of Memory and Language&lt;/full-title&gt;&lt;/periodical&gt;&lt;pages&gt;543-566&lt;/pages&gt;&lt;volume&gt;34&lt;/volume&gt;&lt;keywords&gt;&lt;keyword&gt;CM&lt;/keyword&gt;&lt;/keywords&gt;&lt;dates&gt;&lt;year&gt;1995&lt;/year&gt;&lt;/dates&gt;&lt;urls&gt;&lt;related-urls&gt;&lt;url&gt;https://psyling.talkbank.org/years/1995/time.pdf&lt;/url&gt;&lt;/related-urls&gt;&lt;/urls&gt;&lt;/record&gt;&lt;/Cite&gt;&lt;/EndNote&gt;</w:instrText>
      </w:r>
      <w:r w:rsidR="00375FA4">
        <w:fldChar w:fldCharType="separate"/>
      </w:r>
      <w:r w:rsidR="00375FA4">
        <w:rPr>
          <w:noProof/>
        </w:rPr>
        <w:t>(1995)</w:t>
      </w:r>
      <w:r w:rsidR="00375FA4">
        <w:fldChar w:fldCharType="end"/>
      </w:r>
      <w:r w:rsidR="00573A3E">
        <w:t xml:space="preserve"> which examined how verb-based implicit causality established mental models that influence anaphoric binding.</w:t>
      </w:r>
    </w:p>
    <w:p w14:paraId="60C29CF9" w14:textId="5EB281DF" w:rsidR="00277D2B" w:rsidRPr="009F3E6A" w:rsidRDefault="00277D2B" w:rsidP="008E14B0">
      <w:r w:rsidRPr="009F3E6A">
        <w:t>The levels distinguished by structural analysis are richly interconnected. This means that, although they are partially decomposable</w:t>
      </w:r>
      <w:r w:rsidR="00687DE0">
        <w:t xml:space="preserve"> </w:t>
      </w:r>
      <w:r w:rsidR="00375FA4">
        <w:fldChar w:fldCharType="begin"/>
      </w:r>
      <w:r w:rsidR="00375FA4">
        <w:instrText xml:space="preserve"> ADDIN EN.CITE &lt;EndNote&gt;&lt;Cite&gt;&lt;Author&gt;Simon&lt;/Author&gt;&lt;Year&gt;1962&lt;/Year&gt;&lt;RecNum&gt;9251&lt;/RecNum&gt;&lt;DisplayText&gt;(Simon, 1962)&lt;/DisplayText&gt;&lt;record&gt;&lt;rec-number&gt;9251&lt;/rec-number&gt;&lt;foreign-keys&gt;&lt;key app="EN" db-id="52vaaa5tzfdd95eteeoxztakw5e9a0awex2a" timestamp="1569975663" guid="b50a8fa0-67db-4fd0-b324-6ed4ced2b04c"&gt;9251&lt;/key&gt;&lt;/foreign-keys&gt;&lt;ref-type name="Journal Article"&gt;17&lt;/ref-type&gt;&lt;contributors&gt;&lt;authors&gt;&lt;author&gt;Simon, Herbert A.&lt;/author&gt;&lt;/authors&gt;&lt;/contributors&gt;&lt;titles&gt;&lt;title&gt;The architecture of complexity&lt;/title&gt;&lt;secondary-title&gt;Proceedings of the American Philosophical Society&lt;/secondary-title&gt;&lt;/titles&gt;&lt;periodical&gt;&lt;full-title&gt;Proceedings of the American Philosophical Society&lt;/full-title&gt;&lt;/periodical&gt;&lt;pages&gt;467-482&lt;/pages&gt;&lt;volume&gt;106&lt;/volume&gt;&lt;dates&gt;&lt;year&gt;1962&lt;/year&gt;&lt;/dates&gt;&lt;urls&gt;&lt;/urls&gt;&lt;/record&gt;&lt;/Cite&gt;&lt;/EndNote&gt;</w:instrText>
      </w:r>
      <w:r w:rsidR="00375FA4">
        <w:fldChar w:fldCharType="separate"/>
      </w:r>
      <w:r w:rsidR="00375FA4">
        <w:rPr>
          <w:noProof/>
        </w:rPr>
        <w:t>(Simon, 1962)</w:t>
      </w:r>
      <w:r w:rsidR="00375FA4">
        <w:fldChar w:fldCharType="end"/>
      </w:r>
      <w:r w:rsidRPr="009F3E6A">
        <w:t xml:space="preserve">, they are not modular in the sense of Fodor </w:t>
      </w:r>
      <w:r w:rsidR="00375FA4">
        <w:fldChar w:fldCharType="begin"/>
      </w:r>
      <w:r w:rsidR="00375FA4">
        <w:instrText xml:space="preserve"> ADDIN EN.CITE &lt;EndNote&gt;&lt;Cite ExcludeAuth="1"&gt;&lt;Author&gt;Fodor&lt;/Author&gt;&lt;Year&gt;1983&lt;/Year&gt;&lt;RecNum&gt;1251&lt;/RecNum&gt;&lt;DisplayText&gt;(1983)&lt;/DisplayText&gt;&lt;record&gt;&lt;rec-number&gt;1251&lt;/rec-number&gt;&lt;foreign-keys&gt;&lt;key app="EN" db-id="52vaaa5tzfdd95eteeoxztakw5e9a0awex2a" timestamp="1569975654" guid="3d36b318-8ca7-4d9c-83a3-6ef05b336377"&gt;1251&lt;/key&gt;&lt;/foreign-keys&gt;&lt;ref-type name="Book"&gt;6&lt;/ref-type&gt;&lt;contributors&gt;&lt;authors&gt;&lt;author&gt;Fodor, J.&lt;/author&gt;&lt;/authors&gt;&lt;/contributors&gt;&lt;titles&gt;&lt;title&gt;The modularity of mind: An essay on faculty psychology&lt;/title&gt;&lt;/titles&gt;&lt;dates&gt;&lt;year&gt;1983&lt;/year&gt;&lt;/dates&gt;&lt;pub-location&gt;Cambridge, MA&lt;/pub-location&gt;&lt;publisher&gt;M. I. T. Press&lt;/publisher&gt;&lt;urls&gt;&lt;/urls&gt;&lt;/record&gt;&lt;/Cite&gt;&lt;/EndNote&gt;</w:instrText>
      </w:r>
      <w:r w:rsidR="00375FA4">
        <w:fldChar w:fldCharType="separate"/>
      </w:r>
      <w:r w:rsidR="00375FA4">
        <w:rPr>
          <w:noProof/>
        </w:rPr>
        <w:t>(1983)</w:t>
      </w:r>
      <w:r w:rsidR="00375FA4">
        <w:fldChar w:fldCharType="end"/>
      </w:r>
      <w:r w:rsidR="00375FA4">
        <w:t xml:space="preserve">, </w:t>
      </w:r>
      <w:r w:rsidRPr="009F3E6A">
        <w:t>but rather interactive in the sense of McClelland</w:t>
      </w:r>
      <w:r w:rsidR="00375FA4">
        <w:t xml:space="preserve"> </w:t>
      </w:r>
      <w:r w:rsidR="00375FA4">
        <w:fldChar w:fldCharType="begin"/>
      </w:r>
      <w:r w:rsidR="00375FA4">
        <w:instrText xml:space="preserve"> ADDIN EN.CITE &lt;EndNote&gt;&lt;Cite ExcludeAuth="1"&gt;&lt;Author&gt;McClelland&lt;/Author&gt;&lt;Year&gt;1987&lt;/Year&gt;&lt;RecNum&gt;4603&lt;/RecNum&gt;&lt;DisplayText&gt;(1987)&lt;/DisplayText&gt;&lt;record&gt;&lt;rec-number&gt;4603&lt;/rec-number&gt;&lt;foreign-keys&gt;&lt;key app="EN" db-id="52vaaa5tzfdd95eteeoxztakw5e9a0awex2a" timestamp="1569975658" guid="8dbeb8e3-2511-4906-a045-8b0130190d1b"&gt;4603&lt;/key&gt;&lt;/foreign-keys&gt;&lt;ref-type name="Book Section"&gt;5&lt;/ref-type&gt;&lt;contributors&gt;&lt;authors&gt;&lt;author&gt;McClelland, James&lt;/author&gt;&lt;/authors&gt;&lt;secondary-authors&gt;&lt;author&gt;M. Coltheart&lt;/author&gt;&lt;/secondary-authors&gt;&lt;/contributors&gt;&lt;titles&gt;&lt;title&gt;The case for interactionism in language processing&lt;/title&gt;&lt;secondary-title&gt;Attention and Performance XII: The Psychology of Reading&lt;/secondary-title&gt;&lt;/titles&gt;&lt;pages&gt;3-36&lt;/pages&gt;&lt;dates&gt;&lt;year&gt;1987&lt;/year&gt;&lt;/dates&gt;&lt;pub-location&gt;Hove&lt;/pub-location&gt;&lt;publisher&gt;Erlbaum&lt;/publisher&gt;&lt;urls&gt;&lt;/urls&gt;&lt;/record&gt;&lt;/Cite&gt;&lt;/EndNote&gt;</w:instrText>
      </w:r>
      <w:r w:rsidR="00375FA4">
        <w:fldChar w:fldCharType="separate"/>
      </w:r>
      <w:r w:rsidR="00375FA4">
        <w:rPr>
          <w:noProof/>
        </w:rPr>
        <w:t>(1987)</w:t>
      </w:r>
      <w:r w:rsidR="00375FA4">
        <w:fldChar w:fldCharType="end"/>
      </w:r>
      <w:r w:rsidRPr="009F3E6A">
        <w:t>. In order to achieve gating and activation, processing levels must be interconnected in a way that permits smooth coordination. The UCM assumes that these interconnections rely on methods for topological</w:t>
      </w:r>
      <w:r w:rsidR="00F90F14">
        <w:t xml:space="preserve"> organization</w:t>
      </w:r>
      <w:r w:rsidR="00375FA4">
        <w:t xml:space="preserve">, </w:t>
      </w:r>
      <w:r w:rsidR="00F90F14">
        <w:t xml:space="preserve">such as tonotopy </w:t>
      </w:r>
      <w:r w:rsidR="00375FA4">
        <w:fldChar w:fldCharType="begin"/>
      </w:r>
      <w:r w:rsidR="00375FA4">
        <w:instrText xml:space="preserve"> ADDIN EN.CITE &lt;EndNote&gt;&lt;Cite&gt;&lt;Author&gt;Wessinger&lt;/Author&gt;&lt;Year&gt;1997&lt;/Year&gt;&lt;RecNum&gt;9482&lt;/RecNum&gt;&lt;DisplayText&gt;(Wessinger, Buonocore, Kussmaul, &amp;amp; Mangun, 1997)&lt;/DisplayText&gt;&lt;record&gt;&lt;rec-number&gt;9482&lt;/rec-number&gt;&lt;foreign-keys&gt;&lt;key app="EN" db-id="52vaaa5tzfdd95eteeoxztakw5e9a0awex2a" timestamp="1569975663" guid="b448d9f5-4a68-490c-87ec-94187bf2fef7"&gt;9482&lt;/key&gt;&lt;/foreign-keys&gt;&lt;ref-type name="Journal Article"&gt;17&lt;/ref-type&gt;&lt;contributors&gt;&lt;authors&gt;&lt;author&gt;Wessinger, C. Mark&lt;/author&gt;&lt;author&gt;Buonocore, Michael H.&lt;/author&gt;&lt;author&gt;Kussmaul, Clif L.&lt;/author&gt;&lt;author&gt;Mangun, George R.&lt;/author&gt;&lt;/authors&gt;&lt;/contributors&gt;&lt;titles&gt;&lt;title&gt;Tonotopy in human auditory cortex examined with functional magnetic resonance imaging&lt;/title&gt;&lt;secondary-title&gt;Human Brain Mapping&lt;/secondary-title&gt;&lt;/titles&gt;&lt;periodical&gt;&lt;full-title&gt;Human Brain Mapping&lt;/full-title&gt;&lt;/periodical&gt;&lt;pages&gt;18-25&lt;/pages&gt;&lt;volume&gt;5&lt;/volume&gt;&lt;dates&gt;&lt;year&gt;1997&lt;/year&gt;&lt;/dates&gt;&lt;urls&gt;&lt;/urls&gt;&lt;/record&gt;&lt;/Cite&gt;&lt;/EndNote&gt;</w:instrText>
      </w:r>
      <w:r w:rsidR="00375FA4">
        <w:fldChar w:fldCharType="separate"/>
      </w:r>
      <w:r w:rsidR="00375FA4">
        <w:rPr>
          <w:noProof/>
        </w:rPr>
        <w:t>(Wessinger, Buonocore, Kussmaul, &amp; Mangun, 1997)</w:t>
      </w:r>
      <w:r w:rsidR="00375FA4">
        <w:fldChar w:fldCharType="end"/>
      </w:r>
      <w:r w:rsidR="00375FA4">
        <w:t xml:space="preserve"> or somatotop</w:t>
      </w:r>
      <w:r w:rsidR="00F90F14">
        <w:t>y</w:t>
      </w:r>
      <w:r w:rsidR="00375FA4">
        <w:t xml:space="preserve"> </w:t>
      </w:r>
      <w:r w:rsidR="00375FA4">
        <w:fldChar w:fldCharType="begin"/>
      </w:r>
      <w:r w:rsidR="00375FA4">
        <w:instrText xml:space="preserve"> ADDIN EN.CITE &lt;EndNote&gt;&lt;Cite&gt;&lt;Author&gt;Hauk&lt;/Author&gt;&lt;Year&gt;2004&lt;/Year&gt;&lt;RecNum&gt;9483&lt;/RecNum&gt;&lt;DisplayText&gt;(Hauk, Johnsrude, &amp;amp; Pulvermuller, 2004)&lt;/DisplayText&gt;&lt;record&gt;&lt;rec-number&gt;9483&lt;/rec-number&gt;&lt;foreign-keys&gt;&lt;key app="EN" db-id="52vaaa5tzfdd95eteeoxztakw5e9a0awex2a" timestamp="1569975663" guid="d8f84b14-dd6c-40ea-9488-d30c05614a32"&gt;9483&lt;/key&gt;&lt;/foreign-keys&gt;&lt;ref-type name="Journal Article"&gt;17&lt;/ref-type&gt;&lt;contributors&gt;&lt;authors&gt;&lt;author&gt;Hauk, Olaf&lt;/author&gt;&lt;author&gt;Johnsrude, Ingrid&lt;/author&gt;&lt;author&gt;Pulvermuller, Friedemann&lt;/author&gt;&lt;/authors&gt;&lt;/contributors&gt;&lt;titles&gt;&lt;title&gt;Somatotopic representation of action words in human motor and premotor cortex&lt;/title&gt;&lt;secondary-title&gt;Neuron&lt;/secondary-title&gt;&lt;/titles&gt;&lt;periodical&gt;&lt;full-title&gt;Neuron&lt;/full-title&gt;&lt;/periodical&gt;&lt;pages&gt;301-307&lt;/pages&gt;&lt;volume&gt;41&lt;/volume&gt;&lt;dates&gt;&lt;year&gt;2004&lt;/year&gt;&lt;/dates&gt;&lt;urls&gt;&lt;/urls&gt;&lt;/record&gt;&lt;/Cite&gt;&lt;/EndNote&gt;</w:instrText>
      </w:r>
      <w:r w:rsidR="00375FA4">
        <w:fldChar w:fldCharType="separate"/>
      </w:r>
      <w:r w:rsidR="00375FA4">
        <w:rPr>
          <w:noProof/>
        </w:rPr>
        <w:t>(Hauk, Johnsrude, &amp; Pulvermuller, 2004)</w:t>
      </w:r>
      <w:r w:rsidR="00375FA4">
        <w:fldChar w:fldCharType="end"/>
      </w:r>
      <w:r w:rsidR="00375FA4">
        <w:t>.</w:t>
      </w:r>
    </w:p>
    <w:p w14:paraId="397E2294" w14:textId="5B91B5D0" w:rsidR="00904C63" w:rsidRPr="00261DAC" w:rsidRDefault="00277D2B" w:rsidP="008E14B0">
      <w:r w:rsidRPr="009F3E6A">
        <w:t xml:space="preserve">Structural analysis has many important consequences for our understanding of relations between first and second language learning. Age-related first language entrenchment operates in very different ways in different cortical areas </w:t>
      </w:r>
      <w:r w:rsidR="00375FA4">
        <w:fldChar w:fldCharType="begin"/>
      </w:r>
      <w:r w:rsidR="00375FA4">
        <w:instrText xml:space="preserve"> ADDIN EN.CITE &lt;EndNote&gt;&lt;Cite&gt;&lt;Author&gt;Werker&lt;/Author&gt;&lt;Year&gt;2014&lt;/Year&gt;&lt;RecNum&gt;10481&lt;/RecNum&gt;&lt;DisplayText&gt;(Werker &amp;amp; Hensch, 2014)&lt;/DisplayText&gt;&lt;record&gt;&lt;rec-number&gt;10481&lt;/rec-number&gt;&lt;foreign-keys&gt;&lt;key app="EN" db-id="52vaaa5tzfdd95eteeoxztakw5e9a0awex2a" timestamp="1569975664" guid="4a1a1220-72bf-4940-adfe-d835698b6ec6"&gt;10481&lt;/key&gt;&lt;/foreign-keys&gt;&lt;ref-type name="Journal Article"&gt;17&lt;/ref-type&gt;&lt;contributors&gt;&lt;authors&gt;&lt;author&gt;Werker, Janet&lt;/author&gt;&lt;author&gt;Hensch, Takao&lt;/author&gt;&lt;/authors&gt;&lt;/contributors&gt;&lt;titles&gt;&lt;title&gt;Critical periods in speech perception: New directions&lt;/title&gt;&lt;secondary-title&gt;Annual Review of Psychology&lt;/secondary-title&gt;&lt;/titles&gt;&lt;periodical&gt;&lt;full-title&gt;Annual Review of Psychology&lt;/full-title&gt;&lt;/periodical&gt;&lt;pages&gt;173-196&lt;/pages&gt;&lt;volume&gt;66&lt;/volume&gt;&lt;dates&gt;&lt;year&gt;2014&lt;/year&gt;&lt;/dates&gt;&lt;urls&gt;&lt;/urls&gt;&lt;electronic-resource-num&gt;10.1146/annurev-psych-010814-015104&lt;/electronic-resource-num&gt;&lt;/record&gt;&lt;/Cite&gt;&lt;/EndNote&gt;</w:instrText>
      </w:r>
      <w:r w:rsidR="00375FA4">
        <w:fldChar w:fldCharType="separate"/>
      </w:r>
      <w:r w:rsidR="00375FA4">
        <w:rPr>
          <w:noProof/>
        </w:rPr>
        <w:t>(Werker &amp; Hensch, 2014)</w:t>
      </w:r>
      <w:r w:rsidR="00375FA4">
        <w:fldChar w:fldCharType="end"/>
      </w:r>
      <w:r w:rsidR="00375FA4">
        <w:t xml:space="preserve">. </w:t>
      </w:r>
      <w:r w:rsidRPr="009F3E6A">
        <w:t xml:space="preserve">In second language production, contrasts and timing relations between the levels of conceptualization, formulation, and articulation </w:t>
      </w:r>
      <w:r w:rsidR="00375FA4">
        <w:fldChar w:fldCharType="begin"/>
      </w:r>
      <w:r w:rsidR="00375FA4">
        <w:instrText xml:space="preserve"> ADDIN EN.CITE &lt;EndNote&gt;&lt;Cite&gt;&lt;Author&gt;Levelt&lt;/Author&gt;&lt;Year&gt;1989&lt;/Year&gt;&lt;RecNum&gt;4287&lt;/RecNum&gt;&lt;DisplayText&gt;(Levelt, 1989)&lt;/DisplayText&gt;&lt;record&gt;&lt;rec-number&gt;4287&lt;/rec-number&gt;&lt;foreign-keys&gt;&lt;key app="EN" db-id="52vaaa5tzfdd95eteeoxztakw5e9a0awex2a" timestamp="1569975657" guid="cfdbe5af-4d92-4d42-ae68-cd04a8c813f4"&gt;4287&lt;/key&gt;&lt;/foreign-keys&gt;&lt;ref-type name="Book"&gt;6&lt;/ref-type&gt;&lt;contributors&gt;&lt;authors&gt;&lt;author&gt;Levelt, W. J. M.&lt;/author&gt;&lt;/authors&gt;&lt;/contributors&gt;&lt;titles&gt;&lt;title&gt;Speaking: From intention to articulation&lt;/title&gt;&lt;/titles&gt;&lt;dates&gt;&lt;year&gt;1989&lt;/year&gt;&lt;/dates&gt;&lt;pub-location&gt;Cambridge, MA&lt;/pub-location&gt;&lt;publisher&gt;MIT Press&lt;/publisher&gt;&lt;urls&gt;&lt;/urls&gt;&lt;/record&gt;&lt;/Cite&gt;&lt;/EndNote&gt;</w:instrText>
      </w:r>
      <w:r w:rsidR="00375FA4">
        <w:fldChar w:fldCharType="separate"/>
      </w:r>
      <w:r w:rsidR="00375FA4">
        <w:rPr>
          <w:noProof/>
        </w:rPr>
        <w:t>(Levelt, 1989)</w:t>
      </w:r>
      <w:r w:rsidR="00375FA4">
        <w:fldChar w:fldCharType="end"/>
      </w:r>
      <w:r w:rsidR="00375FA4">
        <w:t xml:space="preserve"> </w:t>
      </w:r>
      <w:r w:rsidRPr="009F3E6A">
        <w:t xml:space="preserve">produce marked effects on language performance </w:t>
      </w:r>
      <w:r w:rsidR="00375FA4">
        <w:fldChar w:fldCharType="begin"/>
      </w:r>
      <w:r w:rsidR="00375FA4">
        <w:instrText xml:space="preserve"> ADDIN EN.CITE &lt;EndNote&gt;&lt;Cite&gt;&lt;Author&gt;Skehan&lt;/Author&gt;&lt;Year&gt;2009&lt;/Year&gt;&lt;RecNum&gt;10103&lt;/RecNum&gt;&lt;DisplayText&gt;(Skehan, 2009)&lt;/DisplayText&gt;&lt;record&gt;&lt;rec-number&gt;10103&lt;/rec-number&gt;&lt;foreign-keys&gt;&lt;key app="EN" db-id="52vaaa5tzfdd95eteeoxztakw5e9a0awex2a" timestamp="1569975664" guid="c7264c86-ecc4-491f-aa74-a9edfca1d7b3"&gt;10103&lt;/key&gt;&lt;/foreign-keys&gt;&lt;ref-type name="Journal Article"&gt;17&lt;/ref-type&gt;&lt;contributors&gt;&lt;authors&gt;&lt;author&gt;Skehan, Peter&lt;/author&gt;&lt;/authors&gt;&lt;/contributors&gt;&lt;titles&gt;&lt;title&gt;Modelling second language performance: Integrating complexity, accuracy, fluency, and lexis&lt;/title&gt;&lt;secondary-title&gt;Applied Linguistics&lt;/secondary-title&gt;&lt;/titles&gt;&lt;periodical&gt;&lt;full-title&gt;Applied Linguistics&lt;/full-title&gt;&lt;/periodical&gt;&lt;pages&gt;510-532&lt;/pages&gt;&lt;volume&gt;30&lt;/volume&gt;&lt;dates&gt;&lt;year&gt;2009&lt;/year&gt;&lt;/dates&gt;&lt;urls&gt;&lt;/urls&gt;&lt;/record&gt;&lt;/Cite&gt;&lt;/EndNote&gt;</w:instrText>
      </w:r>
      <w:r w:rsidR="00375FA4">
        <w:fldChar w:fldCharType="separate"/>
      </w:r>
      <w:r w:rsidR="00375FA4">
        <w:rPr>
          <w:noProof/>
        </w:rPr>
        <w:t>(Skehan, 2009)</w:t>
      </w:r>
      <w:r w:rsidR="00375FA4">
        <w:fldChar w:fldCharType="end"/>
      </w:r>
      <w:r w:rsidRPr="009F3E6A">
        <w:t>, although similar effects can be found also in first language acquisition</w:t>
      </w:r>
      <w:r w:rsidR="00375FA4">
        <w:t xml:space="preserve"> </w:t>
      </w:r>
      <w:r w:rsidR="00375FA4">
        <w:fldChar w:fldCharType="begin"/>
      </w:r>
      <w:r w:rsidR="00375FA4">
        <w:instrText xml:space="preserve"> ADDIN EN.CITE &lt;EndNote&gt;&lt;Cite&gt;&lt;Author&gt;Snow&lt;/Author&gt;&lt;Year&gt;1999&lt;/Year&gt;&lt;RecNum&gt;7261&lt;/RecNum&gt;&lt;DisplayText&gt;(Snow, 1999)&lt;/DisplayText&gt;&lt;record&gt;&lt;rec-number&gt;7261&lt;/rec-number&gt;&lt;foreign-keys&gt;&lt;key app="EN" db-id="52vaaa5tzfdd95eteeoxztakw5e9a0awex2a" timestamp="1569975661" guid="8bb11d29-dbcd-45ff-9503-da0a56ba9dcd"&gt;7261&lt;/key&gt;&lt;/foreign-keys&gt;&lt;ref-type name="Book Section"&gt;5&lt;/ref-type&gt;&lt;contributors&gt;&lt;authors&gt;&lt;author&gt;Snow, Catherine E.&lt;/author&gt;&lt;/authors&gt;&lt;secondary-authors&gt;&lt;author&gt;MacWhinney, Brian&lt;/author&gt;&lt;/secondary-authors&gt;&lt;/contributors&gt;&lt;titles&gt;&lt;title&gt;Social perspectives on the emergence of language&lt;/title&gt;&lt;secondary-title&gt;The emergence of language&lt;/secondary-title&gt;&lt;/titles&gt;&lt;pages&gt;257-276&lt;/pages&gt;&lt;dates&gt;&lt;year&gt;1999&lt;/year&gt;&lt;/dates&gt;&lt;pub-location&gt;Mahwah, NJ&lt;/pub-location&gt;&lt;publisher&gt;Lawrence Erlbaum Associates&lt;/publisher&gt;&lt;urls&gt;&lt;/urls&gt;&lt;/record&gt;&lt;/Cite&gt;&lt;/EndNote&gt;</w:instrText>
      </w:r>
      <w:r w:rsidR="00375FA4">
        <w:fldChar w:fldCharType="separate"/>
      </w:r>
      <w:r w:rsidR="00375FA4">
        <w:rPr>
          <w:noProof/>
        </w:rPr>
        <w:t>(Snow, 1999)</w:t>
      </w:r>
      <w:r w:rsidR="00375FA4">
        <w:fldChar w:fldCharType="end"/>
      </w:r>
      <w:r w:rsidRPr="009F3E6A">
        <w:t xml:space="preserve">. </w:t>
      </w:r>
      <w:r w:rsidR="00687DE0">
        <w:t xml:space="preserve">The details of this analysis can be found in MacWhinney </w:t>
      </w:r>
      <w:r w:rsidR="00375FA4">
        <w:fldChar w:fldCharType="begin"/>
      </w:r>
      <w:r w:rsidR="00375FA4">
        <w:instrText xml:space="preserve"> ADDIN EN.CITE &lt;EndNote&gt;&lt;Cite ExcludeAuth="1"&gt;&lt;Author&gt;MacWhinney&lt;/Author&gt;&lt;Year&gt;2017&lt;/Year&gt;&lt;RecNum&gt;11118&lt;/RecNum&gt;&lt;DisplayText&gt;(2017b)&lt;/DisplayText&gt;&lt;record&gt;&lt;rec-number&gt;11118&lt;/rec-number&gt;&lt;foreign-keys&gt;&lt;key app="EN" db-id="52vaaa5tzfdd95eteeoxztakw5e9a0awex2a" timestamp="1569975665" guid="5cc42778-f0a5-4a1b-b6a5-14f703cd23e5"&gt;11118&lt;/key&gt;&lt;/foreign-keys&gt;&lt;ref-type name="Book Section"&gt;5&lt;/ref-type&gt;&lt;contributors&gt;&lt;authors&gt;&lt;author&gt;MacWhinney, Brian&lt;/author&gt;&lt;/authors&gt;&lt;secondary-authors&gt;&lt;author&gt;Hickmann, M.&lt;/author&gt;&lt;author&gt;Veneziano, E.&lt;/author&gt;&lt;author&gt;Jisa, H.&lt;/author&gt;&lt;/secondary-authors&gt;&lt;/contributors&gt;&lt;titles&gt;&lt;title&gt;A unified model of first and second language learning&lt;/title&gt;&lt;secondary-title&gt;Sources of variation in first language acquisition: Languages, contexts, and learners&lt;/secondary-title&gt;&lt;/titles&gt;&lt;pages&gt;287-310&lt;/pages&gt;&lt;keywords&gt;&lt;keyword&gt;CM&lt;/keyword&gt;&lt;/keywords&gt;&lt;dates&gt;&lt;year&gt;2017&lt;/year&gt;&lt;/dates&gt;&lt;pub-location&gt;Amsterdam&lt;/pub-location&gt;&lt;publisher&gt;John Benjamins&lt;/publisher&gt;&lt;urls&gt;&lt;related-urls&gt;&lt;url&gt;https://psyling.talkbank.org/years/2017/TILAR.pdf&lt;/url&gt;&lt;/related-urls&gt;&lt;/urls&gt;&lt;/record&gt;&lt;/Cite&gt;&lt;/EndNote&gt;</w:instrText>
      </w:r>
      <w:r w:rsidR="00375FA4">
        <w:fldChar w:fldCharType="separate"/>
      </w:r>
      <w:r w:rsidR="00375FA4">
        <w:rPr>
          <w:noProof/>
        </w:rPr>
        <w:t>(2017b)</w:t>
      </w:r>
      <w:r w:rsidR="00375FA4">
        <w:fldChar w:fldCharType="end"/>
      </w:r>
    </w:p>
    <w:p w14:paraId="02D4209A" w14:textId="20C6263C" w:rsidR="00261DAC" w:rsidRDefault="00261DAC" w:rsidP="00493D7F">
      <w:pPr>
        <w:pStyle w:val="Heading2"/>
      </w:pPr>
      <w:r>
        <w:t>Time/process frames</w:t>
      </w:r>
    </w:p>
    <w:p w14:paraId="2046F38A" w14:textId="3670D1DC" w:rsidR="00A25F6C" w:rsidRDefault="003278D2" w:rsidP="00493D7F">
      <w:pPr>
        <w:pStyle w:val="NoIndent"/>
      </w:pPr>
      <w:r>
        <w:t>Emergentis</w:t>
      </w:r>
      <w:r w:rsidR="0027099B">
        <w:t>t</w:t>
      </w:r>
      <w:r>
        <w:t xml:space="preserve"> theory </w:t>
      </w:r>
      <w:r w:rsidR="00F90F14">
        <w:t xml:space="preserve">also </w:t>
      </w:r>
      <w:r w:rsidR="0027099B">
        <w:t>holds that</w:t>
      </w:r>
      <w:r>
        <w:t xml:space="preserve"> structures emerge from the constraints </w:t>
      </w:r>
      <w:r w:rsidR="0027099B">
        <w:t>arising within</w:t>
      </w:r>
      <w:r>
        <w:t xml:space="preserve"> </w:t>
      </w:r>
      <w:r w:rsidR="00261DAC">
        <w:t>time/process frames</w:t>
      </w:r>
      <w:r w:rsidR="00A25F6C">
        <w:t xml:space="preserve">. The operation of frames and their constraints can be illustrated by looking at how a set of four structural levels determine </w:t>
      </w:r>
      <w:r w:rsidR="007B76CB">
        <w:t>the</w:t>
      </w:r>
      <w:r w:rsidR="00A25F6C">
        <w:t xml:space="preserve"> shape of proteins</w:t>
      </w:r>
      <w:r w:rsidR="001379AB">
        <w:t xml:space="preserve"> </w:t>
      </w:r>
      <w:r w:rsidR="00375FA4">
        <w:fldChar w:fldCharType="begin"/>
      </w:r>
      <w:r w:rsidR="00375FA4">
        <w:instrText xml:space="preserve"> ADDIN EN.CITE &lt;EndNote&gt;&lt;Cite&gt;&lt;Author&gt;Campbell&lt;/Author&gt;&lt;Year&gt;1999&lt;/Year&gt;&lt;RecNum&gt;8318&lt;/RecNum&gt;&lt;DisplayText&gt;(Campbell, Reece, &amp;amp; Mitchell, 1999)&lt;/DisplayText&gt;&lt;record&gt;&lt;rec-number&gt;8318&lt;/rec-number&gt;&lt;foreign-keys&gt;&lt;key app="EN" db-id="52vaaa5tzfdd95eteeoxztakw5e9a0awex2a" timestamp="1569975662" guid="99447b92-9b48-4404-ac96-8b4af6d26b37"&gt;8318&lt;/key&gt;&lt;/foreign-keys&gt;&lt;ref-type name="Book"&gt;6&lt;/ref-type&gt;&lt;contributors&gt;&lt;authors&gt;&lt;author&gt;Campbell, N. A.&lt;/author&gt;&lt;author&gt;Reece, J. B.&lt;/author&gt;&lt;author&gt;Mitchell, L. G.&lt;/author&gt;&lt;/authors&gt;&lt;/contributors&gt;&lt;titles&gt;&lt;title&gt;Biology: Fifth Edition&lt;/title&gt;&lt;/titles&gt;&lt;dates&gt;&lt;year&gt;1999&lt;/year&gt;&lt;/dates&gt;&lt;pub-location&gt;Menlo Park&lt;/pub-location&gt;&lt;publisher&gt;Addison Wesley&lt;/publisher&gt;&lt;urls&gt;&lt;/urls&gt;&lt;/record&gt;&lt;/Cite&gt;&lt;/EndNote&gt;</w:instrText>
      </w:r>
      <w:r w:rsidR="00375FA4">
        <w:fldChar w:fldCharType="separate"/>
      </w:r>
      <w:r w:rsidR="00375FA4">
        <w:rPr>
          <w:noProof/>
        </w:rPr>
        <w:t>(Campbell, Reece, &amp; Mitchell, 1999)</w:t>
      </w:r>
      <w:r w:rsidR="00375FA4">
        <w:fldChar w:fldCharType="end"/>
      </w:r>
      <w:r w:rsidR="00A25F6C">
        <w:t xml:space="preserve">. </w:t>
      </w:r>
      <w:r w:rsidR="007B76CB">
        <w:t>During protein folding</w:t>
      </w:r>
      <w:r w:rsidR="00A25F6C">
        <w:t xml:space="preserve">, the </w:t>
      </w:r>
      <w:r w:rsidR="00A25F6C">
        <w:rPr>
          <w:i/>
          <w:iCs/>
        </w:rPr>
        <w:t>primary structure</w:t>
      </w:r>
      <w:r w:rsidR="00A25F6C">
        <w:t xml:space="preserve"> of the protein is constrained by the sequence of amino acids in the chain of RNA used by the ribosome as the template for protein synthesis. This sequence conveys a code shaped by evolution; but the physical shape of a specific protein is determined by processes operating after initial </w:t>
      </w:r>
      <w:r w:rsidR="00A25F6C">
        <w:lastRenderedPageBreak/>
        <w:t xml:space="preserve">RNA transcription. The </w:t>
      </w:r>
      <w:r w:rsidR="007B76CB">
        <w:t>first partially folded</w:t>
      </w:r>
      <w:r w:rsidR="00A25F6C">
        <w:t xml:space="preserve"> structure to emerge is </w:t>
      </w:r>
      <w:r w:rsidR="007B76CB">
        <w:t>the</w:t>
      </w:r>
      <w:r w:rsidR="00A25F6C">
        <w:t xml:space="preserve"> </w:t>
      </w:r>
      <w:r w:rsidR="00A25F6C">
        <w:rPr>
          <w:i/>
          <w:iCs/>
        </w:rPr>
        <w:t>secondary structure</w:t>
      </w:r>
      <w:r w:rsidR="00A25F6C">
        <w:t xml:space="preserve"> of coils and folds created by the imposition of constraints from hydrogen bonding across the amino acid chain. These forces can only impact the geometry of the protein once the primary structure emerges from the ribosome and begins to contract. After these second structures have formed, a </w:t>
      </w:r>
      <w:r w:rsidR="00A25F6C">
        <w:rPr>
          <w:i/>
          <w:iCs/>
        </w:rPr>
        <w:t>tertiary structure</w:t>
      </w:r>
      <w:r w:rsidR="00A25F6C">
        <w:t xml:space="preserve"> arises from constraints imposed by hydrophobic reactions and disulfide bridges across the folds and coils of the secondary structures. Finally, the </w:t>
      </w:r>
      <w:r w:rsidR="00A25F6C">
        <w:rPr>
          <w:i/>
          <w:iCs/>
        </w:rPr>
        <w:t>quaternary structure</w:t>
      </w:r>
      <w:r w:rsidR="00A25F6C">
        <w:t xml:space="preserve"> derives from the aggregation of polypeptide subunits based on the ternary structures. It is this final structure that allows each protein to serve its unique role, be it oxygen transport for hemoglobin or antigen detection for antibodies. In this partially decomposable emergent system, each level involves a configuration of components from lower levels, but the biochemical constraints operative on each level are unique to that level and only operate once that level has emerged during the process of folding.</w:t>
      </w:r>
    </w:p>
    <w:p w14:paraId="6CB59154" w14:textId="03C6C9AB" w:rsidR="00261DAC" w:rsidRDefault="00A25F6C" w:rsidP="00261DAC">
      <w:r>
        <w:t>The full</w:t>
      </w:r>
      <w:r w:rsidR="00922C2F">
        <w:t>y emergentist</w:t>
      </w:r>
      <w:r>
        <w:t xml:space="preserve"> version of the UCM emphasizes the ways in </w:t>
      </w:r>
      <w:r w:rsidR="00DF66F9">
        <w:t xml:space="preserve">which </w:t>
      </w:r>
      <w:r>
        <w:t xml:space="preserve">language learning and processing is constrained by processes operating at divergent structural levels in divergent </w:t>
      </w:r>
      <w:r w:rsidR="00E0738D">
        <w:t>time/process</w:t>
      </w:r>
      <w:r>
        <w:t xml:space="preserve"> frames</w:t>
      </w:r>
      <w:r w:rsidR="00922C2F">
        <w:t xml:space="preserve"> </w:t>
      </w:r>
      <w:r w:rsidR="00375FA4">
        <w:fldChar w:fldCharType="begin"/>
      </w:r>
      <w:r w:rsidR="00375FA4">
        <w:instrText xml:space="preserve"> ADDIN EN.CITE &lt;EndNote&gt;&lt;Cite&gt;&lt;Author&gt;MacWhinney&lt;/Author&gt;&lt;Year&gt;2015&lt;/Year&gt;&lt;RecNum&gt;11108&lt;/RecNum&gt;&lt;DisplayText&gt;(MacWhinney, 2015a)&lt;/DisplayText&gt;&lt;record&gt;&lt;rec-number&gt;11108&lt;/rec-number&gt;&lt;foreign-keys&gt;&lt;key app="EN" db-id="52vaaa5tzfdd95eteeoxztakw5e9a0awex2a" timestamp="1569975665" guid="cfbd7180-a6b6-4203-a10c-60faa4d06607"&gt;11108&lt;/key&gt;&lt;/foreign-keys&gt;&lt;ref-type name="Book Section"&gt;5&lt;/ref-type&gt;&lt;contributors&gt;&lt;authors&gt;&lt;author&gt;MacWhinney, Brian&lt;/author&gt;&lt;/authors&gt;&lt;secondary-authors&gt;&lt;author&gt;Dabrowsksa, Ewa&lt;/author&gt;&lt;author&gt;Divjak, Dagmar&lt;/author&gt;&lt;/secondary-authors&gt;&lt;/contributors&gt;&lt;titles&gt;&lt;title&gt;Emergentism&lt;/title&gt;&lt;secondary-title&gt;Handbook of Cognitive Linguistics&lt;/secondary-title&gt;&lt;/titles&gt;&lt;pages&gt;689-706&lt;/pages&gt;&lt;keywords&gt;&lt;keyword&gt;Emergentism&lt;/keyword&gt;&lt;/keywords&gt;&lt;dates&gt;&lt;year&gt;2015&lt;/year&gt;&lt;/dates&gt;&lt;pub-location&gt;New York, NY&lt;/pub-location&gt;&lt;publisher&gt;Mouton-DeGruyter&lt;/publisher&gt;&lt;urls&gt;&lt;related-urls&gt;&lt;url&gt;https://psyling.talkbank.org/years/2015/dabrowska.pdf&lt;/url&gt;&lt;/related-urls&gt;&lt;/urls&gt;&lt;/record&gt;&lt;/Cite&gt;&lt;/EndNote&gt;</w:instrText>
      </w:r>
      <w:r w:rsidR="00375FA4">
        <w:fldChar w:fldCharType="separate"/>
      </w:r>
      <w:r w:rsidR="00375FA4">
        <w:rPr>
          <w:noProof/>
        </w:rPr>
        <w:t>(MacWhinney, 2015a)</w:t>
      </w:r>
      <w:r w:rsidR="00375FA4">
        <w:fldChar w:fldCharType="end"/>
      </w:r>
      <w:r>
        <w:t xml:space="preserve">. </w:t>
      </w:r>
      <w:r w:rsidR="00E0738D">
        <w:t xml:space="preserve">To account for patterns of </w:t>
      </w:r>
      <w:r>
        <w:t>disfluenc</w:t>
      </w:r>
      <w:r w:rsidR="00E0738D">
        <w:t>y</w:t>
      </w:r>
      <w:r>
        <w:t xml:space="preserve">, stuttering, code-switching, </w:t>
      </w:r>
      <w:r w:rsidR="00E64A18">
        <w:t>and conversational sequencing</w:t>
      </w:r>
      <w:r w:rsidR="00E0738D">
        <w:t xml:space="preserve">, we look at the </w:t>
      </w:r>
      <w:r w:rsidR="00E64A18">
        <w:t xml:space="preserve">constraints imposed by online lexical access, patterns of cortical activation, and social affiliation. Some of these constraints </w:t>
      </w:r>
      <w:r w:rsidR="00E0738D">
        <w:t>operate across a</w:t>
      </w:r>
      <w:r w:rsidR="00E64A18">
        <w:t xml:space="preserve"> timeframe of milliseconds and others, like social affiliation, extend across decades. The </w:t>
      </w:r>
      <w:r w:rsidR="00E0738D">
        <w:t>UCM</w:t>
      </w:r>
      <w:r w:rsidR="00E64A18">
        <w:t xml:space="preserve"> distinguishe</w:t>
      </w:r>
      <w:r w:rsidR="00E0738D">
        <w:t>s</w:t>
      </w:r>
      <w:r w:rsidR="00E64A18">
        <w:t xml:space="preserve"> five major groups of time/process frames: phylogenetic drift in the species, diachronic change in the language, developmental change across </w:t>
      </w:r>
      <w:r w:rsidR="001379AB">
        <w:t>the lifespan</w:t>
      </w:r>
      <w:r w:rsidR="00E64A18">
        <w:t>, memory consolidation across days, and frames for online processing and conversation in the moment. Within each of these five major time/process frame groups there are dozens of component processes working to constrain the shape of language.</w:t>
      </w:r>
    </w:p>
    <w:p w14:paraId="7A8DCB9D" w14:textId="74A873FC" w:rsidR="00922C2F" w:rsidRDefault="001379AB" w:rsidP="00261DAC">
      <w:r>
        <w:t>The importance of timeframes is illustrated by a</w:t>
      </w:r>
      <w:r w:rsidR="00922C2F">
        <w:t xml:space="preserve"> particularly puzzling aspect of language learning</w:t>
      </w:r>
      <w:r>
        <w:t>, which</w:t>
      </w:r>
      <w:r w:rsidR="00922C2F">
        <w:t xml:space="preserve"> is the way in which young immigrant children can completely forget their first language</w:t>
      </w:r>
      <w:r>
        <w:t xml:space="preserve"> </w:t>
      </w:r>
      <w:r w:rsidR="00375FA4">
        <w:fldChar w:fldCharType="begin"/>
      </w:r>
      <w:r w:rsidR="00375FA4">
        <w:instrText xml:space="preserve"> ADDIN EN.CITE &lt;EndNote&gt;&lt;Cite&gt;&lt;Author&gt;Ventureyra&lt;/Author&gt;&lt;Year&gt;2004&lt;/Year&gt;&lt;RecNum&gt;10568&lt;/RecNum&gt;&lt;DisplayText&gt;(Ventureyra, Pallier, &amp;amp; Yoo, 2004)&lt;/DisplayText&gt;&lt;record&gt;&lt;rec-number&gt;10568&lt;/rec-number&gt;&lt;foreign-keys&gt;&lt;key app="EN" db-id="52vaaa5tzfdd95eteeoxztakw5e9a0awex2a" timestamp="1569975665" guid="c8a37087-83e7-4f52-8739-6945e05610b6"&gt;10568&lt;/key&gt;&lt;/foreign-keys&gt;&lt;ref-type name="Journal Article"&gt;17&lt;/ref-type&gt;&lt;contributors&gt;&lt;authors&gt;&lt;author&gt;Ventureyra, Valérie AG&lt;/author&gt;&lt;author&gt;Pallier, Christophe&lt;/author&gt;&lt;author&gt;Yoo, Hi-Yon&lt;/author&gt;&lt;/authors&gt;&lt;/contributors&gt;&lt;titles&gt;&lt;title&gt;The loss of first language phonetic perception in adopted Koreans&lt;/title&gt;&lt;secondary-title&gt;Journal of Neurolinguistics&lt;/secondary-title&gt;&lt;/titles&gt;&lt;periodical&gt;&lt;full-title&gt;Journal of Neurolinguistics&lt;/full-title&gt;&lt;/periodical&gt;&lt;pages&gt;79-91&lt;/pages&gt;&lt;volume&gt;17&lt;/volume&gt;&lt;number&gt;1&lt;/number&gt;&lt;dates&gt;&lt;year&gt;2004&lt;/year&gt;&lt;/dates&gt;&lt;isbn&gt;0911-6044&lt;/isbn&gt;&lt;urls&gt;&lt;/urls&gt;&lt;/record&gt;&lt;/Cite&gt;&lt;/EndNote&gt;</w:instrText>
      </w:r>
      <w:r w:rsidR="00375FA4">
        <w:fldChar w:fldCharType="separate"/>
      </w:r>
      <w:r w:rsidR="00375FA4">
        <w:rPr>
          <w:noProof/>
        </w:rPr>
        <w:t>(Ventureyra, Pallier, &amp; Yoo, 2004)</w:t>
      </w:r>
      <w:r w:rsidR="00375FA4">
        <w:fldChar w:fldCharType="end"/>
      </w:r>
      <w:r w:rsidR="00922C2F">
        <w:t xml:space="preserve">. </w:t>
      </w:r>
      <w:r>
        <w:t>These cases</w:t>
      </w:r>
      <w:r w:rsidR="00922C2F">
        <w:t xml:space="preserve"> of complete language attrition contrasts with the minimal level of language attrition experienced by older immigrants </w:t>
      </w:r>
      <w:r w:rsidR="00375FA4">
        <w:fldChar w:fldCharType="begin"/>
      </w:r>
      <w:r w:rsidR="00375FA4">
        <w:instrText xml:space="preserve"> ADDIN EN.CITE &lt;EndNote&gt;&lt;Cite&gt;&lt;Author&gt;MacWhinney&lt;/Author&gt;&lt;Year&gt;2018&lt;/Year&gt;&lt;RecNum&gt;11181&lt;/RecNum&gt;&lt;DisplayText&gt;(MacWhinney, 2018)&lt;/DisplayText&gt;&lt;record&gt;&lt;rec-number&gt;11181&lt;/rec-number&gt;&lt;foreign-keys&gt;&lt;key app="EN" db-id="52vaaa5tzfdd95eteeoxztakw5e9a0awex2a" timestamp="1569975665" guid="b89ff2ef-53a7-491b-a9ce-4f49d20d4142"&gt;11181&lt;/key&gt;&lt;/foreign-keys&gt;&lt;ref-type name="Book Section"&gt;5&lt;/ref-type&gt;&lt;contributors&gt;&lt;authors&gt;&lt;author&gt;MacWhinney, Brian&lt;/author&gt;&lt;/authors&gt;&lt;secondary-authors&gt;&lt;author&gt;Schmid, Monika&lt;/author&gt;&lt;/secondary-authors&gt;&lt;/contributors&gt;&lt;titles&gt;&lt;title&gt;Language attrition and the Competition Model&lt;/title&gt;&lt;secondary-title&gt;The Oxford Handbook of Language Attrition&lt;/secondary-title&gt;&lt;/titles&gt;&lt;keywords&gt;&lt;keyword&gt;SLA&lt;/keyword&gt;&lt;keyword&gt;CM&lt;/keyword&gt;&lt;/keywords&gt;&lt;dates&gt;&lt;year&gt;2018&lt;/year&gt;&lt;/dates&gt;&lt;pub-location&gt;New York&lt;/pub-location&gt;&lt;publisher&gt;Oxford University Press&lt;/publisher&gt;&lt;urls&gt;&lt;related-urls&gt;&lt;url&gt;https://psyling.talkbank.org/years/2018/attrition-chapter.pdf&lt;/url&gt;&lt;/related-urls&gt;&lt;/urls&gt;&lt;/record&gt;&lt;/Cite&gt;&lt;/EndNote&gt;</w:instrText>
      </w:r>
      <w:r w:rsidR="00375FA4">
        <w:fldChar w:fldCharType="separate"/>
      </w:r>
      <w:r w:rsidR="00375FA4">
        <w:rPr>
          <w:noProof/>
        </w:rPr>
        <w:t>(MacWhinney, 2018)</w:t>
      </w:r>
      <w:r w:rsidR="00375FA4">
        <w:fldChar w:fldCharType="end"/>
      </w:r>
      <w:r w:rsidR="00922C2F">
        <w:t xml:space="preserve">. </w:t>
      </w:r>
      <w:r w:rsidR="007C4241">
        <w:t xml:space="preserve">It is difficult to account for this in terms of entrenchment alone, because the young learners have used their L1 </w:t>
      </w:r>
      <w:r>
        <w:t xml:space="preserve">continually </w:t>
      </w:r>
      <w:r w:rsidR="007C4241">
        <w:t xml:space="preserve">for as much as 6 years. </w:t>
      </w:r>
      <w:proofErr w:type="gramStart"/>
      <w:r w:rsidR="007C4241">
        <w:t>Instead</w:t>
      </w:r>
      <w:proofErr w:type="gramEnd"/>
      <w:r w:rsidR="007C4241">
        <w:t xml:space="preserve"> one needs to look at the role of social support for young immigrants, pressu</w:t>
      </w:r>
      <w:r>
        <w:t>r</w:t>
      </w:r>
      <w:r w:rsidR="007C4241">
        <w:t xml:space="preserve">es to </w:t>
      </w:r>
      <w:r>
        <w:t>adopt</w:t>
      </w:r>
      <w:r w:rsidR="007C4241">
        <w:t xml:space="preserve"> L2, and the role of literacy in helping older learners consolidate their access to L1 forms. Understanding </w:t>
      </w:r>
      <w:r>
        <w:t>the interactions of these processes</w:t>
      </w:r>
      <w:r w:rsidR="007C4241">
        <w:t xml:space="preserve"> requires a model that can bring all of these forces and timeframes together in terms of competition, motivation, and consolidation</w:t>
      </w:r>
      <w:r w:rsidR="00B74940">
        <w:t xml:space="preserve">. Elaborating these effects is now a major emphasis </w:t>
      </w:r>
      <w:r>
        <w:t>for</w:t>
      </w:r>
      <w:r w:rsidR="00B74940">
        <w:t xml:space="preserve"> ongoing UCM research.</w:t>
      </w:r>
    </w:p>
    <w:p w14:paraId="7B4E3FF9" w14:textId="3EB0ECCC" w:rsidR="00E0738D" w:rsidRPr="00E0738D" w:rsidRDefault="00E0738D" w:rsidP="00E0738D">
      <w:pPr>
        <w:pStyle w:val="Heading1"/>
      </w:pPr>
      <w:r>
        <w:t>Conclusion</w:t>
      </w:r>
    </w:p>
    <w:p w14:paraId="363A3546" w14:textId="42ACA469" w:rsidR="00E0738D" w:rsidRDefault="00FA4BDE" w:rsidP="00493D7F">
      <w:pPr>
        <w:pStyle w:val="NoIndent"/>
      </w:pPr>
      <w:r>
        <w:t xml:space="preserve">The </w:t>
      </w:r>
      <w:r w:rsidR="00E0738D">
        <w:t xml:space="preserve">classic version of the Competition Model emphasized the ways in which cue reliability shaped cue strength. These effects were measured in </w:t>
      </w:r>
      <w:r w:rsidR="00B74940">
        <w:t>highly</w:t>
      </w:r>
      <w:r w:rsidR="00E0738D">
        <w:t xml:space="preserve"> structured sentence processing experiments. </w:t>
      </w:r>
      <w:r w:rsidR="001379AB">
        <w:t>To address certain limitations of this research</w:t>
      </w:r>
      <w:r w:rsidR="00E0738D">
        <w:t>, the Unified Competition Model</w:t>
      </w:r>
      <w:r>
        <w:t xml:space="preserve"> </w:t>
      </w:r>
      <w:r w:rsidR="001379AB">
        <w:t>sought</w:t>
      </w:r>
      <w:r>
        <w:t xml:space="preserve"> to account in greater detail for age-related facts in the comparison between child and adult second language learning. Within the classic model, the only mechanism that could account for these effects was competition between L1 and L2 patterns, as expressed through negative transfer.  Although transfer plays a major role as a risk factor for </w:t>
      </w:r>
      <w:r w:rsidR="0075096B">
        <w:t xml:space="preserve">difficulties in </w:t>
      </w:r>
      <w:r>
        <w:t xml:space="preserve">adult L2 learning, it is not the only risk factor. </w:t>
      </w:r>
    </w:p>
    <w:p w14:paraId="0C8AE6F6" w14:textId="267695D3" w:rsidR="00FA4BDE" w:rsidRDefault="009F268F" w:rsidP="00E64A18">
      <w:r>
        <w:t>Looking</w:t>
      </w:r>
      <w:r w:rsidR="00FA4BDE">
        <w:t xml:space="preserve"> more closely at the variety of L2 learning outcomes across structural levels and timeframes, it became evident that we needed to </w:t>
      </w:r>
      <w:r w:rsidR="001379AB">
        <w:t>construct</w:t>
      </w:r>
      <w:r w:rsidR="00FA4BDE">
        <w:t xml:space="preserve"> </w:t>
      </w:r>
      <w:r w:rsidR="001379AB">
        <w:t>a</w:t>
      </w:r>
      <w:r w:rsidR="00E0738D">
        <w:t xml:space="preserve"> more</w:t>
      </w:r>
      <w:r w:rsidR="00FA4BDE">
        <w:t xml:space="preserve"> complex account for </w:t>
      </w:r>
      <w:r w:rsidR="00743747">
        <w:t xml:space="preserve">variable outcomes in L2 learning. </w:t>
      </w:r>
      <w:r w:rsidR="00E0738D">
        <w:t>This account required a</w:t>
      </w:r>
      <w:r w:rsidR="00743747">
        <w:t xml:space="preserve"> deeper integration of emergentist theory into the UCM framework. </w:t>
      </w:r>
      <w:r>
        <w:t>The resultant</w:t>
      </w:r>
      <w:r w:rsidR="00743747">
        <w:t xml:space="preserve"> account is now able to address each of the limitations of the classic model mentioned earlier. Specifically,</w:t>
      </w:r>
    </w:p>
    <w:p w14:paraId="18665BFC" w14:textId="1790C6A5" w:rsidR="00743747" w:rsidRPr="008E14B0" w:rsidRDefault="00743747" w:rsidP="00743747">
      <w:pPr>
        <w:pStyle w:val="ListParagraph"/>
      </w:pPr>
      <w:r>
        <w:t>by linking linguistic structures to particular brain regions, the model is now more fully grounded neurolinguistically</w:t>
      </w:r>
      <w:r w:rsidR="00922C2F">
        <w:t xml:space="preserve"> </w:t>
      </w:r>
      <w:r w:rsidR="00375FA4">
        <w:fldChar w:fldCharType="begin"/>
      </w:r>
      <w:r w:rsidR="00B00961">
        <w:instrText xml:space="preserve"> ADDIN EN.CITE &lt;EndNote&gt;&lt;Cite&gt;&lt;Author&gt;MacWhinney&lt;/Author&gt;&lt;Year&gt;2019&lt;/Year&gt;&lt;RecNum&gt;12277&lt;/RecNum&gt;&lt;DisplayText&gt;(MacWhinney, 2019a)&lt;/DisplayText&gt;&lt;record&gt;&lt;rec-number&gt;12277&lt;/rec-number&gt;&lt;foreign-keys&gt;&lt;key app="EN" db-id="52vaaa5tzfdd95eteeoxztakw5e9a0awex2a" timestamp="1569975666" guid="6d2f9041-8b2b-4426-8c3b-9d62d3bee463"&gt;12277&lt;/key&gt;&lt;/foreign-keys&gt;&lt;ref-type name="Journal Article"&gt;17&lt;/ref-type&gt;&lt;contributors&gt;&lt;authors&gt;&lt;author&gt;MacWhinney, Brian&lt;/author&gt;&lt;/authors&gt;&lt;/contributors&gt;&lt;auth-address&gt;Department of Psychology, Carnegie Mellon University.&lt;/auth-address&gt;&lt;titles&gt;&lt;title&gt;Neuroemergentism: Levels and constraints&lt;/title&gt;&lt;secondary-title&gt;Journal of Neurolinguistics&lt;/secondary-title&gt;&lt;/titles&gt;&lt;periodical&gt;&lt;full-title&gt;Journal of Neurolinguistics&lt;/full-title&gt;&lt;/periodical&gt;&lt;pages&gt;232-234&lt;/pages&gt;&lt;volume&gt;49&lt;/volume&gt;&lt;edition&gt;2019/01/16&lt;/edition&gt;&lt;keywords&gt;&lt;keyword&gt;emergentism&lt;/keyword&gt;&lt;/keywords&gt;&lt;dates&gt;&lt;year&gt;2019&lt;/year&gt;&lt;pub-dates&gt;&lt;date&gt;Feb&lt;/date&gt;&lt;/pub-dates&gt;&lt;/dates&gt;&lt;isbn&gt;0911-6044 (Print)&amp;#xD;0911-6044 (Linking)&lt;/isbn&gt;&lt;accession-num&gt;30643353&lt;/accession-num&gt;&lt;urls&gt;&lt;related-urls&gt;&lt;url&gt;https://psyling.talkbank.org/years/2019/NueroEmerge.pdf&lt;/url&gt;&lt;/related-urls&gt;&lt;/urls&gt;&lt;custom2&gt;PMC6329393&lt;/custom2&gt;&lt;electronic-resource-num&gt;10.1016/j.jneuroling.2018.04.002&lt;/electronic-resource-num&gt;&lt;/record&gt;&lt;/Cite&gt;&lt;/EndNote&gt;</w:instrText>
      </w:r>
      <w:r w:rsidR="00375FA4">
        <w:fldChar w:fldCharType="separate"/>
      </w:r>
      <w:r w:rsidR="00375FA4">
        <w:rPr>
          <w:noProof/>
        </w:rPr>
        <w:t>(MacWhinney, 2019a)</w:t>
      </w:r>
      <w:r w:rsidR="00375FA4">
        <w:fldChar w:fldCharType="end"/>
      </w:r>
      <w:r>
        <w:t>,</w:t>
      </w:r>
    </w:p>
    <w:p w14:paraId="29E395C2" w14:textId="7962BE00" w:rsidR="00743747" w:rsidRPr="008E14B0" w:rsidRDefault="00743747" w:rsidP="00743747">
      <w:pPr>
        <w:pStyle w:val="ListParagraph"/>
      </w:pPr>
      <w:r>
        <w:t>by delineating a set of risk and protective factors, the model deals more accurately with age-related patterns in L2 learning,</w:t>
      </w:r>
    </w:p>
    <w:p w14:paraId="45A812A0" w14:textId="7B7E1A31" w:rsidR="00743747" w:rsidRPr="008E14B0" w:rsidRDefault="00743747" w:rsidP="00743747">
      <w:pPr>
        <w:pStyle w:val="ListParagraph"/>
      </w:pPr>
      <w:r>
        <w:t>by providing a</w:t>
      </w:r>
      <w:r w:rsidR="00F90F14">
        <w:t xml:space="preserve">n </w:t>
      </w:r>
      <w:r>
        <w:t xml:space="preserve">account of </w:t>
      </w:r>
      <w:r w:rsidRPr="008E14B0">
        <w:t>social and motivational factors</w:t>
      </w:r>
      <w:r w:rsidR="00F90F14">
        <w:t xml:space="preserve"> in terms of time/process frames</w:t>
      </w:r>
      <w:r>
        <w:t>, the model</w:t>
      </w:r>
      <w:r w:rsidRPr="008E14B0">
        <w:t xml:space="preserve"> </w:t>
      </w:r>
      <w:r w:rsidR="009F268F">
        <w:t xml:space="preserve">accounts better for variation in L2 outcome by social groups, work environments, as well as providing accounts for patterns of </w:t>
      </w:r>
      <w:r w:rsidRPr="008E14B0">
        <w:t>code-switching</w:t>
      </w:r>
      <w:r w:rsidR="009F268F">
        <w:t xml:space="preserve"> </w:t>
      </w:r>
      <w:r w:rsidRPr="008E14B0">
        <w:t xml:space="preserve">and </w:t>
      </w:r>
      <w:r w:rsidR="009F268F">
        <w:t xml:space="preserve">language </w:t>
      </w:r>
      <w:r w:rsidRPr="008E14B0">
        <w:t>attrition</w:t>
      </w:r>
      <w:r w:rsidR="009F268F">
        <w:t>,</w:t>
      </w:r>
      <w:r w:rsidRPr="008E14B0">
        <w:t xml:space="preserve"> </w:t>
      </w:r>
    </w:p>
    <w:p w14:paraId="1277B63E" w14:textId="77777777" w:rsidR="00585BDA" w:rsidRDefault="009F268F" w:rsidP="009F268F">
      <w:pPr>
        <w:pStyle w:val="ListParagraph"/>
      </w:pPr>
      <w:r>
        <w:lastRenderedPageBreak/>
        <w:t>by linking in the theory of perspective-switching, we have a fuller understanding of online sentence processing,</w:t>
      </w:r>
      <w:r w:rsidR="00743747" w:rsidRPr="008E14B0">
        <w:t xml:space="preserve"> </w:t>
      </w:r>
      <w:r w:rsidR="003278D2">
        <w:t>and</w:t>
      </w:r>
      <w:r w:rsidR="00585BDA">
        <w:t xml:space="preserve"> </w:t>
      </w:r>
    </w:p>
    <w:p w14:paraId="7C8E0B64" w14:textId="448737E2" w:rsidR="009F268F" w:rsidRPr="008E14B0" w:rsidRDefault="003278D2" w:rsidP="009F268F">
      <w:pPr>
        <w:pStyle w:val="ListParagraph"/>
      </w:pPr>
      <w:r>
        <w:t>by developing</w:t>
      </w:r>
      <w:r w:rsidR="009F268F">
        <w:t xml:space="preserve"> </w:t>
      </w:r>
      <w:r w:rsidR="00E82D89">
        <w:t xml:space="preserve">corpus </w:t>
      </w:r>
      <w:r w:rsidR="00375FA4">
        <w:fldChar w:fldCharType="begin"/>
      </w:r>
      <w:r w:rsidR="00375FA4">
        <w:instrText xml:space="preserve"> ADDIN EN.CITE &lt;EndNote&gt;&lt;Cite&gt;&lt;Author&gt;MacWhinney&lt;/Author&gt;&lt;Year&gt;2019&lt;/Year&gt;&lt;RecNum&gt;11520&lt;/RecNum&gt;&lt;DisplayText&gt;(MacWhinney, 2019b)&lt;/DisplayText&gt;&lt;record&gt;&lt;rec-number&gt;11520&lt;/rec-number&gt;&lt;foreign-keys&gt;&lt;key app="EN" db-id="52vaaa5tzfdd95eteeoxztakw5e9a0awex2a" timestamp="1569975666" guid="74995722-bb43-4e74-9310-2dcfc94659bd"&gt;11520&lt;/key&gt;&lt;/foreign-keys&gt;&lt;ref-type name="Book Section"&gt;5&lt;/ref-type&gt;&lt;contributors&gt;&lt;authors&gt;&lt;author&gt;MacWhinney, Brian&lt;/author&gt;&lt;/authors&gt;&lt;secondary-authors&gt;&lt;author&gt;Wen, Zhisheng&lt;/author&gt;&lt;author&gt;Ahmadian, Mohammad&lt;/author&gt;&lt;/secondary-authors&gt;&lt;/contributors&gt;&lt;titles&gt;&lt;title&gt;Task-based analysis and the Competition Model&lt;/title&gt;&lt;secondary-title&gt;Researching Second Language Task Performance and Pedagogy: Essays in Honor of Peter Skehan&lt;/secondary-title&gt;&lt;/titles&gt;&lt;pages&gt;305-315&lt;/pages&gt;&lt;keywords&gt;&lt;keyword&gt;TalkBank, eCALL, SLA&lt;/keyword&gt;&lt;/keywords&gt;&lt;dates&gt;&lt;year&gt;2019&lt;/year&gt;&lt;/dates&gt;&lt;pub-location&gt;New York&lt;/pub-location&gt;&lt;publisher&gt;John Benjamins&lt;/publisher&gt;&lt;urls&gt;&lt;related-urls&gt;&lt;url&gt;https://psyling.talkbank.org/ears/2019/TBLT.docx&lt;/url&gt;&lt;/related-urls&gt;&lt;/urls&gt;&lt;/record&gt;&lt;/Cite&gt;&lt;/EndNote&gt;</w:instrText>
      </w:r>
      <w:r w:rsidR="00375FA4">
        <w:fldChar w:fldCharType="separate"/>
      </w:r>
      <w:r w:rsidR="00375FA4">
        <w:rPr>
          <w:noProof/>
        </w:rPr>
        <w:t>(MacWhinney, 2019b)</w:t>
      </w:r>
      <w:r w:rsidR="00375FA4">
        <w:fldChar w:fldCharType="end"/>
      </w:r>
      <w:r w:rsidR="00B74940">
        <w:t xml:space="preserve"> and online experimental (</w:t>
      </w:r>
      <w:r w:rsidR="009F268F">
        <w:t>eCALL</w:t>
      </w:r>
      <w:r w:rsidR="00B74940">
        <w:t>)</w:t>
      </w:r>
      <w:r w:rsidR="009F268F">
        <w:t xml:space="preserve"> methods</w:t>
      </w:r>
      <w:r w:rsidR="00B74940">
        <w:t xml:space="preserve"> </w:t>
      </w:r>
      <w:r w:rsidR="00375FA4">
        <w:fldChar w:fldCharType="begin"/>
      </w:r>
      <w:r w:rsidR="00375FA4">
        <w:instrText xml:space="preserve"> ADDIN EN.CITE &lt;EndNote&gt;&lt;Cite&gt;&lt;Author&gt;MacWhinney&lt;/Author&gt;&lt;Year&gt;2017&lt;/Year&gt;&lt;RecNum&gt;11119&lt;/RecNum&gt;&lt;DisplayText&gt;(MacWhinney, 2017a)&lt;/DisplayText&gt;&lt;record&gt;&lt;rec-number&gt;11119&lt;/rec-number&gt;&lt;foreign-keys&gt;&lt;key app="EN" db-id="52vaaa5tzfdd95eteeoxztakw5e9a0awex2a" timestamp="1569975665" guid="7462f592-0a12-41ff-aaa7-c8b8fef31674"&gt;11119&lt;/key&gt;&lt;/foreign-keys&gt;&lt;ref-type name="Journal Article"&gt;17&lt;/ref-type&gt;&lt;contributors&gt;&lt;authors&gt;&lt;author&gt;MacWhinney, Brian&lt;/author&gt;&lt;/authors&gt;&lt;/contributors&gt;&lt;titles&gt;&lt;title&gt;A shared platform for studying second language acquisition&lt;/title&gt;&lt;secondary-title&gt;Language Learning&lt;/secondary-title&gt;&lt;/titles&gt;&lt;periodical&gt;&lt;full-title&gt;Language Learning&lt;/full-title&gt;&lt;/periodical&gt;&lt;pages&gt;254-275&lt;/pages&gt;&lt;volume&gt;67&lt;/volume&gt;&lt;keywords&gt;&lt;keyword&gt;eCALL&lt;/keyword&gt;&lt;keyword&gt;SLA&lt;/keyword&gt;&lt;/keywords&gt;&lt;dates&gt;&lt;year&gt;2017&lt;/year&gt;&lt;/dates&gt;&lt;urls&gt;&lt;related-urls&gt;&lt;url&gt;https://psyling.talkbank.org/years/2017/SharedPlatform.pdf&lt;/url&gt;&lt;/related-urls&gt;&lt;/urls&gt;&lt;/record&gt;&lt;/Cite&gt;&lt;/EndNote&gt;</w:instrText>
      </w:r>
      <w:r w:rsidR="00375FA4">
        <w:fldChar w:fldCharType="separate"/>
      </w:r>
      <w:r w:rsidR="00375FA4">
        <w:rPr>
          <w:noProof/>
        </w:rPr>
        <w:t>(MacWhinney, 2017a)</w:t>
      </w:r>
      <w:r w:rsidR="00375FA4">
        <w:fldChar w:fldCharType="end"/>
      </w:r>
      <w:r w:rsidR="009F268F">
        <w:t xml:space="preserve">, the model </w:t>
      </w:r>
      <w:r w:rsidR="00B74940">
        <w:t xml:space="preserve">now </w:t>
      </w:r>
      <w:r w:rsidR="009F268F">
        <w:t>provides a fuller microgenetic account of the growth of fluency</w:t>
      </w:r>
      <w:r w:rsidR="00E82D89">
        <w:t xml:space="preserve"> </w:t>
      </w:r>
      <w:r>
        <w:t>.</w:t>
      </w:r>
    </w:p>
    <w:p w14:paraId="576B3F60" w14:textId="099A8EB2" w:rsidR="001379AB" w:rsidRDefault="00E0738D" w:rsidP="001379AB">
      <w:pPr>
        <w:pStyle w:val="NoIndent"/>
      </w:pPr>
      <w:r>
        <w:t xml:space="preserve">By addressing each of these issues within the context of analyses of L2 learning, the current version of the UCM allows us to </w:t>
      </w:r>
      <w:r w:rsidR="00B74940">
        <w:t xml:space="preserve">better </w:t>
      </w:r>
      <w:r w:rsidR="001379AB">
        <w:t>u</w:t>
      </w:r>
      <w:r>
        <w:t xml:space="preserve">nderstand not only L2 learning, but also language evolution </w:t>
      </w:r>
      <w:r w:rsidR="00375FA4">
        <w:fldChar w:fldCharType="begin"/>
      </w:r>
      <w:r w:rsidR="00375FA4">
        <w:instrText xml:space="preserve"> ADDIN EN.CITE &lt;EndNote&gt;&lt;Cite&gt;&lt;Author&gt;MacWhinney&lt;/Author&gt;&lt;Year&gt;2005&lt;/Year&gt;&lt;RecNum&gt;11044&lt;/RecNum&gt;&lt;DisplayText&gt;(MacWhinney, 2005)&lt;/DisplayText&gt;&lt;record&gt;&lt;rec-number&gt;11044&lt;/rec-number&gt;&lt;foreign-keys&gt;&lt;key app="EN" db-id="52vaaa5tzfdd95eteeoxztakw5e9a0awex2a" timestamp="1569975665" guid="0c436926-176a-4e40-83d9-775793fe95b2"&gt;11044&lt;/key&gt;&lt;/foreign-keys&gt;&lt;ref-type name="Book Section"&gt;5&lt;/ref-type&gt;&lt;contributors&gt;&lt;authors&gt;&lt;author&gt;MacWhinney, Brian&lt;/author&gt;&lt;/authors&gt;&lt;secondary-authors&gt;&lt;author&gt;Ellis, B.&lt;/author&gt;&lt;author&gt;Bjorklund, D.&lt;/author&gt;&lt;/secondary-authors&gt;&lt;/contributors&gt;&lt;titles&gt;&lt;title&gt;Language evolution and human development&lt;/title&gt;&lt;secondary-title&gt;Origins of the social mind&lt;/secondary-title&gt;&lt;/titles&gt;&lt;pages&gt;383-410&lt;/pages&gt;&lt;keywords&gt;&lt;keyword&gt;Emergentism&lt;/keyword&gt;&lt;keyword&gt;Evolution&lt;/keyword&gt;&lt;/keywords&gt;&lt;dates&gt;&lt;year&gt;2005&lt;/year&gt;&lt;/dates&gt;&lt;pub-location&gt;New York, NY&lt;/pub-location&gt;&lt;publisher&gt;Guilford&lt;/publisher&gt;&lt;urls&gt;&lt;related-urls&gt;&lt;url&gt;https://psyling.talkbank.org/years/2005/evoldev.pdf&lt;/url&gt;&lt;/related-urls&gt;&lt;/urls&gt;&lt;/record&gt;&lt;/Cite&gt;&lt;/EndNote&gt;</w:instrText>
      </w:r>
      <w:r w:rsidR="00375FA4">
        <w:fldChar w:fldCharType="separate"/>
      </w:r>
      <w:r w:rsidR="00375FA4">
        <w:rPr>
          <w:noProof/>
        </w:rPr>
        <w:t>(MacWhinney, 2005)</w:t>
      </w:r>
      <w:r w:rsidR="00375FA4">
        <w:fldChar w:fldCharType="end"/>
      </w:r>
      <w:r>
        <w:t xml:space="preserve">, language change, child language development </w:t>
      </w:r>
      <w:r w:rsidR="00375FA4">
        <w:fldChar w:fldCharType="begin">
          <w:fldData xml:space="preserve">PEVuZE5vdGU+PENpdGU+PEF1dGhvcj5NYWNXaGlubmV5PC9BdXRob3I+PFllYXI+MjAxNDwvWWVh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</w:fldData>
        </w:fldChar>
      </w:r>
      <w:r w:rsidR="00375FA4">
        <w:instrText xml:space="preserve"> ADDIN EN.CITE </w:instrText>
      </w:r>
      <w:r w:rsidR="00375FA4">
        <w:fldChar w:fldCharType="begin">
          <w:fldData xml:space="preserve">PEVuZE5vdGU+PENpdGU+PEF1dGhvcj5NYWNXaGlubmV5PC9BdXRob3I+PFllYXI+MjAxNDwvWWVh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</w:fldData>
        </w:fldChar>
      </w:r>
      <w:r w:rsidR="00375FA4">
        <w:instrText xml:space="preserve"> ADDIN EN.CITE.DATA </w:instrText>
      </w:r>
      <w:r w:rsidR="00375FA4">
        <w:fldChar w:fldCharType="end"/>
      </w:r>
      <w:r w:rsidR="00375FA4">
        <w:fldChar w:fldCharType="separate"/>
      </w:r>
      <w:r w:rsidR="00375FA4">
        <w:rPr>
          <w:noProof/>
        </w:rPr>
        <w:t>(MacWhinney, 2014, 2015b)</w:t>
      </w:r>
      <w:r w:rsidR="00375FA4">
        <w:fldChar w:fldCharType="end"/>
      </w:r>
      <w:r>
        <w:t xml:space="preserve">, language disorders </w:t>
      </w:r>
      <w:r w:rsidR="00375FA4">
        <w:fldChar w:fldCharType="begin"/>
      </w:r>
      <w:r w:rsidR="00375FA4">
        <w:instrText xml:space="preserve"> ADDIN EN.CITE &lt;EndNote&gt;&lt;Cite&gt;&lt;Author&gt;Presson&lt;/Author&gt;&lt;Year&gt;2011&lt;/Year&gt;&lt;RecNum&gt;11086&lt;/RecNum&gt;&lt;DisplayText&gt;(Presson &amp;amp; MacWhinney, 2011)&lt;/DisplayText&gt;&lt;record&gt;&lt;rec-number&gt;11086&lt;/rec-number&gt;&lt;foreign-keys&gt;&lt;key app="EN" db-id="52vaaa5tzfdd95eteeoxztakw5e9a0awex2a" timestamp="1569975665" guid="83a0a4fc-fd6c-4218-9440-fa5d5bd12b44"&gt;11086&lt;/key&gt;&lt;/foreign-keys&gt;&lt;ref-type name="Book Section"&gt;5&lt;/ref-type&gt;&lt;contributors&gt;&lt;authors&gt;&lt;author&gt;Presson, Nora&lt;/author&gt;&lt;author&gt;MacWhinney, Brian&lt;/author&gt;&lt;/authors&gt;&lt;secondary-authors&gt;&lt;author&gt;Guendozi, Jackie&lt;/author&gt;&lt;author&gt;Loncke, Filip&lt;/author&gt;&lt;author&gt;Williams, Mandy&lt;/author&gt;&lt;/secondary-authors&gt;&lt;/contributors&gt;&lt;titles&gt;&lt;title&gt;The Competition Model and language disorders&lt;/title&gt;&lt;secondary-title&gt;Handbook of psycholinguistic and cognitive processes&lt;/secondary-title&gt;&lt;/titles&gt;&lt;pages&gt;31-48&lt;/pages&gt;&lt;keywords&gt;&lt;keyword&gt;CM&lt;/keyword&gt;&lt;keyword&gt;Fluency&lt;/keyword&gt;&lt;/keywords&gt;&lt;dates&gt;&lt;year&gt;2011&lt;/year&gt;&lt;/dates&gt;&lt;pub-location&gt;New York, NY&lt;/pub-location&gt;&lt;publisher&gt;Psychology Press&lt;/publisher&gt;&lt;urls&gt;&lt;related-urls&gt;&lt;url&gt;https://psyling.talkbank.org/years/2011/disorders.pdf&lt;/url&gt;&lt;/related-urls&gt;&lt;/urls&gt;&lt;/record&gt;&lt;/Cite&gt;&lt;/EndNote&gt;</w:instrText>
      </w:r>
      <w:r w:rsidR="00375FA4">
        <w:fldChar w:fldCharType="separate"/>
      </w:r>
      <w:r w:rsidR="00375FA4">
        <w:rPr>
          <w:noProof/>
        </w:rPr>
        <w:t>(Presson &amp; MacWhinney, 2011)</w:t>
      </w:r>
      <w:r w:rsidR="00375FA4">
        <w:fldChar w:fldCharType="end"/>
      </w:r>
      <w:r>
        <w:t xml:space="preserve">, and language attrition </w:t>
      </w:r>
      <w:r w:rsidR="00375FA4">
        <w:fldChar w:fldCharType="begin"/>
      </w:r>
      <w:r w:rsidR="00375FA4">
        <w:instrText xml:space="preserve"> ADDIN EN.CITE &lt;EndNote&gt;&lt;Cite&gt;&lt;Author&gt;MacWhinney&lt;/Author&gt;&lt;Year&gt;2018&lt;/Year&gt;&lt;RecNum&gt;11181&lt;/RecNum&gt;&lt;DisplayText&gt;(MacWhinney, 2018)&lt;/DisplayText&gt;&lt;record&gt;&lt;rec-number&gt;11181&lt;/rec-number&gt;&lt;foreign-keys&gt;&lt;key app="EN" db-id="52vaaa5tzfdd95eteeoxztakw5e9a0awex2a" timestamp="1569975665" guid="b89ff2ef-53a7-491b-a9ce-4f49d20d4142"&gt;11181&lt;/key&gt;&lt;/foreign-keys&gt;&lt;ref-type name="Book Section"&gt;5&lt;/ref-type&gt;&lt;contributors&gt;&lt;authors&gt;&lt;author&gt;MacWhinney, Brian&lt;/author&gt;&lt;/authors&gt;&lt;secondary-authors&gt;&lt;author&gt;Schmid, Monika&lt;/author&gt;&lt;/secondary-authors&gt;&lt;/contributors&gt;&lt;titles&gt;&lt;title&gt;Language attrition and the Competition Model&lt;/title&gt;&lt;secondary-title&gt;The Oxford Handbook of Language Attrition&lt;/secondary-title&gt;&lt;/titles&gt;&lt;keywords&gt;&lt;keyword&gt;SLA&lt;/keyword&gt;&lt;keyword&gt;CM&lt;/keyword&gt;&lt;/keywords&gt;&lt;dates&gt;&lt;year&gt;2018&lt;/year&gt;&lt;/dates&gt;&lt;pub-location&gt;New York&lt;/pub-location&gt;&lt;publisher&gt;Oxford University Press&lt;/publisher&gt;&lt;urls&gt;&lt;related-urls&gt;&lt;url&gt;https://psyling.talkbank.org/years/2018/attrition-chapter.pdf&lt;/url&gt;&lt;/related-urls&gt;&lt;/urls&gt;&lt;/record&gt;&lt;/Cite&gt;&lt;/EndNote&gt;</w:instrText>
      </w:r>
      <w:r w:rsidR="00375FA4">
        <w:fldChar w:fldCharType="separate"/>
      </w:r>
      <w:r w:rsidR="00375FA4">
        <w:rPr>
          <w:noProof/>
        </w:rPr>
        <w:t>(MacWhinney, 2018)</w:t>
      </w:r>
      <w:r w:rsidR="00375FA4">
        <w:fldChar w:fldCharType="end"/>
      </w:r>
      <w:r>
        <w:t xml:space="preserve">. </w:t>
      </w:r>
    </w:p>
    <w:p w14:paraId="77BFE94E" w14:textId="5AE9B2A2" w:rsidR="00743747" w:rsidRPr="00E64A18" w:rsidRDefault="001379AB" w:rsidP="00E64A18">
      <w:r>
        <w:t xml:space="preserve">In his 50 years of work on issues in Cognitive Science, Csaba Pléh has remained in </w:t>
      </w:r>
      <w:r w:rsidR="00F263F1">
        <w:t xml:space="preserve">contact with many of the issues </w:t>
      </w:r>
      <w:r w:rsidR="009D4B1B">
        <w:t>confronted during the</w:t>
      </w:r>
      <w:r w:rsidR="00F263F1">
        <w:t xml:space="preserve"> development of the Competition Model. Beginning with his own contributions in the 1980s and 1990s, and then it the context of his work on modularity</w:t>
      </w:r>
      <w:r w:rsidR="009F1FC9">
        <w:t>, cultural inputs,</w:t>
      </w:r>
      <w:r w:rsidR="00F263F1">
        <w:t xml:space="preserve"> and the history of Psychology, he has pursued many of these same issues.  </w:t>
      </w:r>
      <w:r w:rsidR="00CB5E0E">
        <w:t xml:space="preserve">It is my hope that Pléh </w:t>
      </w:r>
      <w:r w:rsidR="00F263F1">
        <w:t xml:space="preserve">finds these ongoing developments in the </w:t>
      </w:r>
      <w:r w:rsidR="009F1FC9">
        <w:t>Competition</w:t>
      </w:r>
      <w:r w:rsidR="00F263F1">
        <w:t xml:space="preserve"> Model interesting and that he can see how</w:t>
      </w:r>
      <w:r w:rsidR="00CB5E0E">
        <w:t xml:space="preserve"> his contributions</w:t>
      </w:r>
      <w:r w:rsidR="009F1FC9">
        <w:t xml:space="preserve"> and thinking</w:t>
      </w:r>
      <w:r w:rsidR="00CB5E0E">
        <w:t xml:space="preserve"> </w:t>
      </w:r>
      <w:r w:rsidR="00F263F1">
        <w:t>have continued to contribute to these developments.</w:t>
      </w:r>
    </w:p>
    <w:p w14:paraId="2B95C026" w14:textId="662C584A" w:rsidR="00375FA4" w:rsidRDefault="00493D7F" w:rsidP="00493D7F">
      <w:pPr>
        <w:pStyle w:val="Heading1"/>
      </w:pPr>
      <w:r>
        <w:t>References</w:t>
      </w:r>
    </w:p>
    <w:p w14:paraId="6FCDAB40" w14:textId="77777777" w:rsidR="00B00961" w:rsidRPr="00B00961" w:rsidRDefault="00375FA4" w:rsidP="00B00961">
      <w:pPr>
        <w:pStyle w:val="EndNoteBibliography"/>
        <w:ind w:left="720" w:hanging="720"/>
        <w:rPr>
          <w:noProof/>
        </w:rPr>
      </w:pPr>
      <w:r>
        <w:fldChar w:fldCharType="begin"/>
      </w:r>
      <w:r>
        <w:instrText xml:space="preserve"> ADDIN EN.REFLIST </w:instrText>
      </w:r>
      <w:r>
        <w:fldChar w:fldCharType="separate"/>
      </w:r>
      <w:r w:rsidR="00B00961" w:rsidRPr="00B00961">
        <w:rPr>
          <w:noProof/>
        </w:rPr>
        <w:t xml:space="preserve">Bates, E., &amp; MacWhinney, B. (1981). Second language acquisition from a functionalist perspective: Pragmatic, semantic and perceptual strategies. In H. Winitz (Ed.), </w:t>
      </w:r>
      <w:r w:rsidR="00B00961" w:rsidRPr="00B00961">
        <w:rPr>
          <w:i/>
          <w:noProof/>
        </w:rPr>
        <w:t>Annals of the New York Academy of Sciences conference on native and foreign language acquisition</w:t>
      </w:r>
      <w:r w:rsidR="00B00961" w:rsidRPr="00B00961">
        <w:rPr>
          <w:noProof/>
        </w:rPr>
        <w:t xml:space="preserve"> (pp. 190-214). New York, NY: New York Academy of Sciences.</w:t>
      </w:r>
    </w:p>
    <w:p w14:paraId="1AFD3849" w14:textId="77777777" w:rsidR="00B00961" w:rsidRPr="00B00961" w:rsidRDefault="00B00961" w:rsidP="00B00961">
      <w:pPr>
        <w:pStyle w:val="EndNoteBibliography"/>
        <w:ind w:left="720" w:hanging="720"/>
        <w:rPr>
          <w:noProof/>
        </w:rPr>
      </w:pPr>
      <w:r w:rsidRPr="00B00961">
        <w:rPr>
          <w:noProof/>
        </w:rPr>
        <w:t xml:space="preserve">Bates, E., &amp; MacWhinney, B. (1982). Functionalist approaches to grammar. In E. Wanner &amp; L. Gleitman (Eds.), </w:t>
      </w:r>
      <w:r w:rsidRPr="00B00961">
        <w:rPr>
          <w:i/>
          <w:noProof/>
        </w:rPr>
        <w:t>Language acquisition: The state of the art</w:t>
      </w:r>
      <w:r w:rsidRPr="00B00961">
        <w:rPr>
          <w:noProof/>
        </w:rPr>
        <w:t xml:space="preserve"> (pp. 173-218). New York, NY: Cambridge University Press.</w:t>
      </w:r>
    </w:p>
    <w:p w14:paraId="6171A84E" w14:textId="77777777" w:rsidR="00B00961" w:rsidRPr="00B00961" w:rsidRDefault="00B00961" w:rsidP="00B00961">
      <w:pPr>
        <w:pStyle w:val="EndNoteBibliography"/>
        <w:ind w:left="720" w:hanging="720"/>
        <w:rPr>
          <w:noProof/>
        </w:rPr>
      </w:pPr>
      <w:r w:rsidRPr="00B00961">
        <w:rPr>
          <w:noProof/>
        </w:rPr>
        <w:t xml:space="preserve">Bates, E., McNew, S., MacWhinney, B., Devescovi, A., &amp; Smith, S. (1982). Functional constraints on sentence processing: A cross-linguistic study. </w:t>
      </w:r>
      <w:r w:rsidRPr="00B00961">
        <w:rPr>
          <w:i/>
          <w:noProof/>
        </w:rPr>
        <w:t>Cognition, 11</w:t>
      </w:r>
      <w:r w:rsidRPr="00B00961">
        <w:rPr>
          <w:noProof/>
        </w:rPr>
        <w:t>(3), 245-299. doi:10.1016/0010-0277(82)90017-8</w:t>
      </w:r>
    </w:p>
    <w:p w14:paraId="07F80D78" w14:textId="77777777" w:rsidR="00B00961" w:rsidRPr="00B00961" w:rsidRDefault="00B00961" w:rsidP="00B00961">
      <w:pPr>
        <w:pStyle w:val="EndNoteBibliography"/>
        <w:ind w:left="720" w:hanging="720"/>
        <w:rPr>
          <w:noProof/>
        </w:rPr>
      </w:pPr>
      <w:r w:rsidRPr="00B00961">
        <w:rPr>
          <w:noProof/>
        </w:rPr>
        <w:t xml:space="preserve">Bley-Vroman, R. (2009). The evolving context of the fundamental difference hypothesis. </w:t>
      </w:r>
      <w:r w:rsidRPr="00B00961">
        <w:rPr>
          <w:i/>
          <w:noProof/>
        </w:rPr>
        <w:t>Studies in Second Language Acquisition, 31</w:t>
      </w:r>
      <w:r w:rsidRPr="00B00961">
        <w:rPr>
          <w:noProof/>
        </w:rPr>
        <w:t xml:space="preserve">, 175-198. </w:t>
      </w:r>
    </w:p>
    <w:p w14:paraId="1B9294CE" w14:textId="77777777" w:rsidR="00B00961" w:rsidRPr="00B00961" w:rsidRDefault="00B00961" w:rsidP="00B00961">
      <w:pPr>
        <w:pStyle w:val="EndNoteBibliography"/>
        <w:ind w:left="720" w:hanging="720"/>
        <w:rPr>
          <w:noProof/>
        </w:rPr>
      </w:pPr>
      <w:r w:rsidRPr="00B00961">
        <w:rPr>
          <w:noProof/>
        </w:rPr>
        <w:t xml:space="preserve">Campbell, N. A., Reece, J. B., &amp; Mitchell, L. G. (1999). </w:t>
      </w:r>
      <w:r w:rsidRPr="00B00961">
        <w:rPr>
          <w:i/>
          <w:noProof/>
        </w:rPr>
        <w:t>Biology: Fifth Edition</w:t>
      </w:r>
      <w:r w:rsidRPr="00B00961">
        <w:rPr>
          <w:noProof/>
        </w:rPr>
        <w:t>. Menlo Park: Addison Wesley.</w:t>
      </w:r>
    </w:p>
    <w:p w14:paraId="47F9C92E" w14:textId="77777777" w:rsidR="00B00961" w:rsidRPr="00B00961" w:rsidRDefault="00B00961" w:rsidP="00B00961">
      <w:pPr>
        <w:pStyle w:val="EndNoteBibliography"/>
        <w:ind w:left="720" w:hanging="720"/>
        <w:rPr>
          <w:noProof/>
        </w:rPr>
      </w:pPr>
      <w:r w:rsidRPr="00B00961">
        <w:rPr>
          <w:noProof/>
        </w:rPr>
        <w:t xml:space="preserve">Chafe, W. (1994). </w:t>
      </w:r>
      <w:r w:rsidRPr="00B00961">
        <w:rPr>
          <w:i/>
          <w:noProof/>
        </w:rPr>
        <w:t>Discourse, consciousness, and time</w:t>
      </w:r>
      <w:r w:rsidRPr="00B00961">
        <w:rPr>
          <w:noProof/>
        </w:rPr>
        <w:t>. Chicago: University of Chicago Press.</w:t>
      </w:r>
    </w:p>
    <w:p w14:paraId="4572ADF6" w14:textId="77777777" w:rsidR="00B00961" w:rsidRPr="00B00961" w:rsidRDefault="00B00961" w:rsidP="00B00961">
      <w:pPr>
        <w:pStyle w:val="EndNoteBibliography"/>
        <w:ind w:left="720" w:hanging="720"/>
        <w:rPr>
          <w:noProof/>
        </w:rPr>
      </w:pPr>
      <w:r w:rsidRPr="00B00961">
        <w:rPr>
          <w:noProof/>
        </w:rPr>
        <w:t xml:space="preserve">Darwin, C. (1859). </w:t>
      </w:r>
      <w:r w:rsidRPr="00B00961">
        <w:rPr>
          <w:i/>
          <w:noProof/>
        </w:rPr>
        <w:t>On the origin of species</w:t>
      </w:r>
      <w:r w:rsidRPr="00B00961">
        <w:rPr>
          <w:noProof/>
        </w:rPr>
        <w:t>. London: John Murray.</w:t>
      </w:r>
    </w:p>
    <w:p w14:paraId="44CE6784" w14:textId="77777777" w:rsidR="00B00961" w:rsidRPr="00B00961" w:rsidRDefault="00B00961" w:rsidP="00B00961">
      <w:pPr>
        <w:pStyle w:val="EndNoteBibliography"/>
        <w:ind w:left="720" w:hanging="720"/>
        <w:rPr>
          <w:noProof/>
        </w:rPr>
      </w:pPr>
      <w:r w:rsidRPr="00B00961">
        <w:rPr>
          <w:noProof/>
        </w:rPr>
        <w:t xml:space="preserve">Firth, A., &amp; Wagner, J. (2007). Second/foreign language learning as a social accomplishment: Elaborations on a reconceptualized SLA. </w:t>
      </w:r>
      <w:r w:rsidRPr="00B00961">
        <w:rPr>
          <w:i/>
          <w:noProof/>
        </w:rPr>
        <w:t>Modern Language Journal, 91</w:t>
      </w:r>
      <w:r w:rsidRPr="00B00961">
        <w:rPr>
          <w:noProof/>
        </w:rPr>
        <w:t xml:space="preserve">, 800-819. </w:t>
      </w:r>
    </w:p>
    <w:p w14:paraId="0CDAD262" w14:textId="77777777" w:rsidR="00B00961" w:rsidRPr="00B00961" w:rsidRDefault="00B00961" w:rsidP="00B00961">
      <w:pPr>
        <w:pStyle w:val="EndNoteBibliography"/>
        <w:ind w:left="720" w:hanging="720"/>
        <w:rPr>
          <w:noProof/>
        </w:rPr>
      </w:pPr>
      <w:r w:rsidRPr="00B00961">
        <w:rPr>
          <w:noProof/>
        </w:rPr>
        <w:t xml:space="preserve">Fodor, J. (1983). </w:t>
      </w:r>
      <w:r w:rsidRPr="00B00961">
        <w:rPr>
          <w:i/>
          <w:noProof/>
        </w:rPr>
        <w:t>The modularity of mind: An essay on faculty psychology</w:t>
      </w:r>
      <w:r w:rsidRPr="00B00961">
        <w:rPr>
          <w:noProof/>
        </w:rPr>
        <w:t>. Cambridge, MA: M. I. T. Press.</w:t>
      </w:r>
    </w:p>
    <w:p w14:paraId="55F29C6E" w14:textId="77777777" w:rsidR="00B00961" w:rsidRPr="00B00961" w:rsidRDefault="00B00961" w:rsidP="00B00961">
      <w:pPr>
        <w:pStyle w:val="EndNoteBibliography"/>
        <w:ind w:left="720" w:hanging="720"/>
        <w:rPr>
          <w:noProof/>
        </w:rPr>
      </w:pPr>
      <w:r w:rsidRPr="00B00961">
        <w:rPr>
          <w:noProof/>
        </w:rPr>
        <w:t xml:space="preserve">Harris, Z. S. (1951). </w:t>
      </w:r>
      <w:r w:rsidRPr="00B00961">
        <w:rPr>
          <w:i/>
          <w:noProof/>
        </w:rPr>
        <w:t>Structural linguistics</w:t>
      </w:r>
      <w:r w:rsidRPr="00B00961">
        <w:rPr>
          <w:noProof/>
        </w:rPr>
        <w:t>. Chicago: The University of Chicago Press.</w:t>
      </w:r>
    </w:p>
    <w:p w14:paraId="34015A43" w14:textId="77777777" w:rsidR="00B00961" w:rsidRPr="00B00961" w:rsidRDefault="00B00961" w:rsidP="00B00961">
      <w:pPr>
        <w:pStyle w:val="EndNoteBibliography"/>
        <w:ind w:left="720" w:hanging="720"/>
        <w:rPr>
          <w:noProof/>
        </w:rPr>
      </w:pPr>
      <w:r w:rsidRPr="00B00961">
        <w:rPr>
          <w:noProof/>
        </w:rPr>
        <w:t xml:space="preserve">Hauk, O., Johnsrude, I., &amp; Pulvermuller, F. (2004). Somatotopic representation of action words in human motor and premotor cortex. </w:t>
      </w:r>
      <w:r w:rsidRPr="00B00961">
        <w:rPr>
          <w:i/>
          <w:noProof/>
        </w:rPr>
        <w:t>Neuron, 41</w:t>
      </w:r>
      <w:r w:rsidRPr="00B00961">
        <w:rPr>
          <w:noProof/>
        </w:rPr>
        <w:t xml:space="preserve">, 301-307. </w:t>
      </w:r>
    </w:p>
    <w:p w14:paraId="0FCEF40C" w14:textId="4355C5B1" w:rsidR="00B00961" w:rsidRPr="00B00961" w:rsidRDefault="00B00961" w:rsidP="00B00961">
      <w:pPr>
        <w:pStyle w:val="EndNoteBibliography"/>
        <w:ind w:left="720" w:hanging="720"/>
        <w:rPr>
          <w:noProof/>
        </w:rPr>
      </w:pPr>
      <w:r w:rsidRPr="00B00961">
        <w:rPr>
          <w:noProof/>
        </w:rPr>
        <w:t xml:space="preserve">Kempe, V., &amp; MacWhinney, B. (1998). The acquisition of case-marking by adult learners of Russian and German. </w:t>
      </w:r>
      <w:r w:rsidRPr="00B00961">
        <w:rPr>
          <w:i/>
          <w:noProof/>
        </w:rPr>
        <w:t>Studies in Second Language Acquisition, 20</w:t>
      </w:r>
      <w:r w:rsidRPr="00B00961">
        <w:rPr>
          <w:noProof/>
        </w:rPr>
        <w:t xml:space="preserve">, 543-587. Retrieved from </w:t>
      </w:r>
      <w:hyperlink r:id="rId8" w:history="1">
        <w:r w:rsidRPr="00B00961">
          <w:rPr>
            <w:rStyle w:val="Hyperlink"/>
            <w:noProof/>
          </w:rPr>
          <w:t>https://psyling.talkbank.org/years/1998/rgL2.pdf</w:t>
        </w:r>
      </w:hyperlink>
    </w:p>
    <w:p w14:paraId="557C7F75" w14:textId="77777777" w:rsidR="00B00961" w:rsidRPr="00B00961" w:rsidRDefault="00B00961" w:rsidP="00B00961">
      <w:pPr>
        <w:pStyle w:val="EndNoteBibliography"/>
        <w:ind w:left="720" w:hanging="720"/>
        <w:rPr>
          <w:noProof/>
        </w:rPr>
      </w:pPr>
      <w:r w:rsidRPr="00B00961">
        <w:rPr>
          <w:noProof/>
        </w:rPr>
        <w:t xml:space="preserve">Kontopoulos, K. (1993). </w:t>
      </w:r>
      <w:r w:rsidRPr="00B00961">
        <w:rPr>
          <w:i/>
          <w:noProof/>
        </w:rPr>
        <w:t>The logics of social structure</w:t>
      </w:r>
      <w:r w:rsidRPr="00B00961">
        <w:rPr>
          <w:noProof/>
        </w:rPr>
        <w:t>. New York, NY: Cambridge University Press.</w:t>
      </w:r>
    </w:p>
    <w:p w14:paraId="75A0DB04" w14:textId="77777777" w:rsidR="00B00961" w:rsidRPr="00B00961" w:rsidRDefault="00B00961" w:rsidP="00B00961">
      <w:pPr>
        <w:pStyle w:val="EndNoteBibliography"/>
        <w:ind w:left="720" w:hanging="720"/>
        <w:rPr>
          <w:noProof/>
        </w:rPr>
      </w:pPr>
      <w:r w:rsidRPr="00B00961">
        <w:rPr>
          <w:noProof/>
        </w:rPr>
        <w:t xml:space="preserve">Kroll, J. F., Van Hell, J. G., Tokowicz, N., &amp; Green, D. W. (2010). The Revised Hierarchical Model: A critical review and assessment. </w:t>
      </w:r>
      <w:r w:rsidRPr="00B00961">
        <w:rPr>
          <w:i/>
          <w:noProof/>
        </w:rPr>
        <w:t>Bilingualism: Language and Cognition, 13</w:t>
      </w:r>
      <w:r w:rsidRPr="00B00961">
        <w:rPr>
          <w:noProof/>
        </w:rPr>
        <w:t xml:space="preserve">(3), 373-381. </w:t>
      </w:r>
    </w:p>
    <w:p w14:paraId="73662231" w14:textId="77777777" w:rsidR="00B00961" w:rsidRPr="00B00961" w:rsidRDefault="00B00961" w:rsidP="00B00961">
      <w:pPr>
        <w:pStyle w:val="EndNoteBibliography"/>
        <w:ind w:left="720" w:hanging="720"/>
        <w:rPr>
          <w:noProof/>
        </w:rPr>
      </w:pPr>
      <w:r w:rsidRPr="00B00961">
        <w:rPr>
          <w:noProof/>
        </w:rPr>
        <w:lastRenderedPageBreak/>
        <w:t xml:space="preserve">Levelt, W. J. M. (1989). </w:t>
      </w:r>
      <w:r w:rsidRPr="00B00961">
        <w:rPr>
          <w:i/>
          <w:noProof/>
        </w:rPr>
        <w:t>Speaking: From intention to articulation</w:t>
      </w:r>
      <w:r w:rsidRPr="00B00961">
        <w:rPr>
          <w:noProof/>
        </w:rPr>
        <w:t>. Cambridge, MA: MIT Press.</w:t>
      </w:r>
    </w:p>
    <w:p w14:paraId="5F1FCD92" w14:textId="77777777" w:rsidR="00B00961" w:rsidRPr="00B00961" w:rsidRDefault="00B00961" w:rsidP="00B00961">
      <w:pPr>
        <w:pStyle w:val="EndNoteBibliography"/>
        <w:ind w:left="720" w:hanging="720"/>
        <w:rPr>
          <w:noProof/>
        </w:rPr>
      </w:pPr>
      <w:r w:rsidRPr="00B00961">
        <w:rPr>
          <w:noProof/>
        </w:rPr>
        <w:t xml:space="preserve">MacDonald, M., Pearlmutter, N. J., &amp; Seidenberg, M. S. (1994). Lexical nature of syntactic ambiguity resolution. </w:t>
      </w:r>
      <w:r w:rsidRPr="00B00961">
        <w:rPr>
          <w:i/>
          <w:noProof/>
        </w:rPr>
        <w:t>Psychological Review, 101</w:t>
      </w:r>
      <w:r w:rsidRPr="00B00961">
        <w:rPr>
          <w:noProof/>
        </w:rPr>
        <w:t>(4), 676-703. doi:10.1037/0033-295x.101.4.676</w:t>
      </w:r>
    </w:p>
    <w:p w14:paraId="35C59662" w14:textId="33EEBCF8" w:rsidR="00B00961" w:rsidRPr="00B00961" w:rsidRDefault="00B00961" w:rsidP="00B00961">
      <w:pPr>
        <w:pStyle w:val="EndNoteBibliography"/>
        <w:ind w:left="720" w:hanging="720"/>
        <w:rPr>
          <w:noProof/>
        </w:rPr>
      </w:pPr>
      <w:r w:rsidRPr="00B00961">
        <w:rPr>
          <w:noProof/>
        </w:rPr>
        <w:t xml:space="preserve">MacWhinney, B. (1975a). Pragmatic patterns in child syntax. </w:t>
      </w:r>
      <w:r w:rsidRPr="00B00961">
        <w:rPr>
          <w:i/>
          <w:noProof/>
        </w:rPr>
        <w:t>Stanford Papers And Reports on Child Language Development, 10</w:t>
      </w:r>
      <w:r w:rsidRPr="00B00961">
        <w:rPr>
          <w:noProof/>
        </w:rPr>
        <w:t xml:space="preserve">, 153-165. Retrieved from </w:t>
      </w:r>
      <w:hyperlink r:id="rId9" w:history="1">
        <w:r w:rsidRPr="00B00961">
          <w:rPr>
            <w:rStyle w:val="Hyperlink"/>
            <w:noProof/>
          </w:rPr>
          <w:t>https://psyling.talkbank.org/years/1975/patterns.pdf</w:t>
        </w:r>
      </w:hyperlink>
    </w:p>
    <w:p w14:paraId="1E17E0D7" w14:textId="37F7C056" w:rsidR="00B00961" w:rsidRPr="00B00961" w:rsidRDefault="00B00961" w:rsidP="00B00961">
      <w:pPr>
        <w:pStyle w:val="EndNoteBibliography"/>
        <w:ind w:left="720" w:hanging="720"/>
        <w:rPr>
          <w:noProof/>
        </w:rPr>
      </w:pPr>
      <w:r w:rsidRPr="00B00961">
        <w:rPr>
          <w:noProof/>
        </w:rPr>
        <w:t xml:space="preserve">MacWhinney, B. (1975b). Rules, rote, and analogy in morphological formations by Hungarian children. </w:t>
      </w:r>
      <w:r w:rsidRPr="00B00961">
        <w:rPr>
          <w:i/>
          <w:noProof/>
        </w:rPr>
        <w:t>Journal of Child Language, 2</w:t>
      </w:r>
      <w:r w:rsidRPr="00B00961">
        <w:rPr>
          <w:noProof/>
        </w:rPr>
        <w:t xml:space="preserve">, 65-77. Retrieved from </w:t>
      </w:r>
      <w:hyperlink r:id="rId10" w:history="1">
        <w:r w:rsidRPr="00B00961">
          <w:rPr>
            <w:rStyle w:val="Hyperlink"/>
            <w:noProof/>
          </w:rPr>
          <w:t>https://psyling.talkbank.org/years/1975/rulesrote.pdf</w:t>
        </w:r>
      </w:hyperlink>
    </w:p>
    <w:p w14:paraId="08722DEA" w14:textId="7A73E88C" w:rsidR="00B00961" w:rsidRPr="00B00961" w:rsidRDefault="00B00961" w:rsidP="00B00961">
      <w:pPr>
        <w:pStyle w:val="EndNoteBibliography"/>
        <w:ind w:left="720" w:hanging="720"/>
        <w:rPr>
          <w:noProof/>
        </w:rPr>
      </w:pPr>
      <w:r w:rsidRPr="00B00961">
        <w:rPr>
          <w:noProof/>
        </w:rPr>
        <w:t xml:space="preserve">MacWhinney, B. (1977). Starting points. </w:t>
      </w:r>
      <w:r w:rsidRPr="00B00961">
        <w:rPr>
          <w:i/>
          <w:noProof/>
        </w:rPr>
        <w:t>Language, 53</w:t>
      </w:r>
      <w:r w:rsidRPr="00B00961">
        <w:rPr>
          <w:noProof/>
        </w:rPr>
        <w:t xml:space="preserve">, 152-168. Retrieved from </w:t>
      </w:r>
      <w:hyperlink r:id="rId11" w:history="1">
        <w:r w:rsidRPr="00B00961">
          <w:rPr>
            <w:rStyle w:val="Hyperlink"/>
            <w:noProof/>
          </w:rPr>
          <w:t>https://psyling.talkbank.org/years/1977/starting.pdf</w:t>
        </w:r>
      </w:hyperlink>
    </w:p>
    <w:p w14:paraId="51B8DEA7" w14:textId="77777777" w:rsidR="00B00961" w:rsidRPr="00B00961" w:rsidRDefault="00B00961" w:rsidP="00B00961">
      <w:pPr>
        <w:pStyle w:val="EndNoteBibliography"/>
        <w:ind w:left="720" w:hanging="720"/>
        <w:rPr>
          <w:noProof/>
        </w:rPr>
      </w:pPr>
      <w:r w:rsidRPr="00B00961">
        <w:rPr>
          <w:noProof/>
        </w:rPr>
        <w:t xml:space="preserve">MacWhinney, B. (1982). Basic syntactic processes. In S. Kuczaj (Ed.), </w:t>
      </w:r>
      <w:r w:rsidRPr="00B00961">
        <w:rPr>
          <w:i/>
          <w:noProof/>
        </w:rPr>
        <w:t>Language acquisition: Vol. 1. Syntax and semantics</w:t>
      </w:r>
      <w:r w:rsidRPr="00B00961">
        <w:rPr>
          <w:noProof/>
        </w:rPr>
        <w:t xml:space="preserve"> (pp. 73-136). Hillsdale, NJ: Lawrence Erlbaum.</w:t>
      </w:r>
    </w:p>
    <w:p w14:paraId="62765522" w14:textId="77777777" w:rsidR="00B00961" w:rsidRPr="00B00961" w:rsidRDefault="00B00961" w:rsidP="00B00961">
      <w:pPr>
        <w:pStyle w:val="EndNoteBibliography"/>
        <w:ind w:left="720" w:hanging="720"/>
        <w:rPr>
          <w:noProof/>
        </w:rPr>
      </w:pPr>
      <w:r w:rsidRPr="00B00961">
        <w:rPr>
          <w:noProof/>
        </w:rPr>
        <w:t xml:space="preserve">MacWhinney, B. (1987). The Competition Model. In B. MacWhinney (Ed.), </w:t>
      </w:r>
      <w:r w:rsidRPr="00B00961">
        <w:rPr>
          <w:i/>
          <w:noProof/>
        </w:rPr>
        <w:t>Mechanisms of language acquisition</w:t>
      </w:r>
      <w:r w:rsidRPr="00B00961">
        <w:rPr>
          <w:noProof/>
        </w:rPr>
        <w:t xml:space="preserve"> (pp. 249-308). Hillsdale, NJ: Lawrence Erlbaum.</w:t>
      </w:r>
    </w:p>
    <w:p w14:paraId="67781493" w14:textId="77777777" w:rsidR="00B00961" w:rsidRPr="00B00961" w:rsidRDefault="00B00961" w:rsidP="00B00961">
      <w:pPr>
        <w:pStyle w:val="EndNoteBibliography"/>
        <w:ind w:left="720" w:hanging="720"/>
        <w:rPr>
          <w:noProof/>
        </w:rPr>
      </w:pPr>
      <w:r w:rsidRPr="00B00961">
        <w:rPr>
          <w:noProof/>
        </w:rPr>
        <w:t xml:space="preserve">MacWhinney, B. (2005). Language evolution and human development. In B. Ellis &amp; D. Bjorklund (Eds.), </w:t>
      </w:r>
      <w:r w:rsidRPr="00B00961">
        <w:rPr>
          <w:i/>
          <w:noProof/>
        </w:rPr>
        <w:t>Origins of the social mind</w:t>
      </w:r>
      <w:r w:rsidRPr="00B00961">
        <w:rPr>
          <w:noProof/>
        </w:rPr>
        <w:t xml:space="preserve"> (pp. 383-410). New York, NY: Guilford.</w:t>
      </w:r>
    </w:p>
    <w:p w14:paraId="03C8919F" w14:textId="77777777" w:rsidR="00B00961" w:rsidRPr="00B00961" w:rsidRDefault="00B00961" w:rsidP="00B00961">
      <w:pPr>
        <w:pStyle w:val="EndNoteBibliography"/>
        <w:ind w:left="720" w:hanging="720"/>
        <w:rPr>
          <w:noProof/>
        </w:rPr>
      </w:pPr>
      <w:r w:rsidRPr="00B00961">
        <w:rPr>
          <w:noProof/>
        </w:rPr>
        <w:t xml:space="preserve">MacWhinney, B. (2008a). How mental models encode embodied linguistic perspectives. In R. Klatzky, B. MacWhinney, &amp; M. Behrmann (Eds.), </w:t>
      </w:r>
      <w:r w:rsidRPr="00B00961">
        <w:rPr>
          <w:i/>
          <w:noProof/>
        </w:rPr>
        <w:t>Embodiment, Ego-Space, and Action</w:t>
      </w:r>
      <w:r w:rsidRPr="00B00961">
        <w:rPr>
          <w:noProof/>
        </w:rPr>
        <w:t xml:space="preserve"> (pp. 369-410). Mahwah, NJ: Lawrence Erlbaum.</w:t>
      </w:r>
    </w:p>
    <w:p w14:paraId="3B5B61F3" w14:textId="77777777" w:rsidR="00B00961" w:rsidRPr="00B00961" w:rsidRDefault="00B00961" w:rsidP="00B00961">
      <w:pPr>
        <w:pStyle w:val="EndNoteBibliography"/>
        <w:ind w:left="720" w:hanging="720"/>
        <w:rPr>
          <w:noProof/>
        </w:rPr>
      </w:pPr>
      <w:r w:rsidRPr="00B00961">
        <w:rPr>
          <w:noProof/>
        </w:rPr>
        <w:t xml:space="preserve">MacWhinney, B. (2008b). A Unified Model. In P. Robinson &amp; N. Ellis (Eds.), </w:t>
      </w:r>
      <w:r w:rsidRPr="00B00961">
        <w:rPr>
          <w:i/>
          <w:noProof/>
        </w:rPr>
        <w:t>Handbook of Cognitive Linguistics and Second Language Acquisition</w:t>
      </w:r>
      <w:r w:rsidRPr="00B00961">
        <w:rPr>
          <w:noProof/>
        </w:rPr>
        <w:t>. Mahwah, NJ: Lawrence Erlbaum Associates.</w:t>
      </w:r>
    </w:p>
    <w:p w14:paraId="3DDDFCE3" w14:textId="77777777" w:rsidR="00B00961" w:rsidRPr="00B00961" w:rsidRDefault="00B00961" w:rsidP="00B00961">
      <w:pPr>
        <w:pStyle w:val="EndNoteBibliography"/>
        <w:ind w:left="720" w:hanging="720"/>
        <w:rPr>
          <w:noProof/>
        </w:rPr>
      </w:pPr>
      <w:r w:rsidRPr="00B00961">
        <w:rPr>
          <w:noProof/>
        </w:rPr>
        <w:t xml:space="preserve">MacWhinney, B. (2014). Item-based patterns in early syntactic development. In T. Herbst, H.-J. Schmid, &amp; S. Faulhaber (Eds.), </w:t>
      </w:r>
      <w:r w:rsidRPr="00B00961">
        <w:rPr>
          <w:i/>
          <w:noProof/>
        </w:rPr>
        <w:t>Constructions Collocations Patterns</w:t>
      </w:r>
      <w:r w:rsidRPr="00B00961">
        <w:rPr>
          <w:noProof/>
        </w:rPr>
        <w:t xml:space="preserve"> (pp. 33-70). Berlin: de Gruyter Mouton.</w:t>
      </w:r>
    </w:p>
    <w:p w14:paraId="5C9650CA" w14:textId="77777777" w:rsidR="00B00961" w:rsidRPr="00B00961" w:rsidRDefault="00B00961" w:rsidP="00B00961">
      <w:pPr>
        <w:pStyle w:val="EndNoteBibliography"/>
        <w:ind w:left="720" w:hanging="720"/>
        <w:rPr>
          <w:noProof/>
        </w:rPr>
      </w:pPr>
      <w:r w:rsidRPr="00B00961">
        <w:rPr>
          <w:noProof/>
        </w:rPr>
        <w:t xml:space="preserve">MacWhinney, B. (2015a). Emergentism. In E. Dabrowsksa &amp; D. Divjak (Eds.), </w:t>
      </w:r>
      <w:r w:rsidRPr="00B00961">
        <w:rPr>
          <w:i/>
          <w:noProof/>
        </w:rPr>
        <w:t>Handbook of Cognitive Linguistics</w:t>
      </w:r>
      <w:r w:rsidRPr="00B00961">
        <w:rPr>
          <w:noProof/>
        </w:rPr>
        <w:t xml:space="preserve"> (pp. 689-706). New York, NY: Mouton-DeGruyter.</w:t>
      </w:r>
    </w:p>
    <w:p w14:paraId="203629F3" w14:textId="77777777" w:rsidR="00B00961" w:rsidRPr="00B00961" w:rsidRDefault="00B00961" w:rsidP="00B00961">
      <w:pPr>
        <w:pStyle w:val="EndNoteBibliography"/>
        <w:ind w:left="720" w:hanging="720"/>
        <w:rPr>
          <w:noProof/>
        </w:rPr>
      </w:pPr>
      <w:r w:rsidRPr="00B00961">
        <w:rPr>
          <w:noProof/>
        </w:rPr>
        <w:t xml:space="preserve">MacWhinney, B. (2015b). Language development. In L. Liben, U. Müller, &amp; R. Lerner (Eds.), </w:t>
      </w:r>
      <w:r w:rsidRPr="00B00961">
        <w:rPr>
          <w:i/>
          <w:noProof/>
        </w:rPr>
        <w:t>Handbook of child psychology and developmental science: Volume 2 Cognitive Processes</w:t>
      </w:r>
      <w:r w:rsidRPr="00B00961">
        <w:rPr>
          <w:noProof/>
        </w:rPr>
        <w:t xml:space="preserve"> (pp. 296-338). New York, NY: Wiley.</w:t>
      </w:r>
    </w:p>
    <w:p w14:paraId="048893F0" w14:textId="10BB148E" w:rsidR="00B00961" w:rsidRPr="00B00961" w:rsidRDefault="00B00961" w:rsidP="00B00961">
      <w:pPr>
        <w:pStyle w:val="EndNoteBibliography"/>
        <w:ind w:left="720" w:hanging="720"/>
        <w:rPr>
          <w:noProof/>
        </w:rPr>
      </w:pPr>
      <w:r w:rsidRPr="00B00961">
        <w:rPr>
          <w:noProof/>
        </w:rPr>
        <w:t xml:space="preserve">MacWhinney, B. (2017a). A shared platform for studying second language acquisition. </w:t>
      </w:r>
      <w:r w:rsidRPr="00B00961">
        <w:rPr>
          <w:i/>
          <w:noProof/>
        </w:rPr>
        <w:t>Language Learning, 67</w:t>
      </w:r>
      <w:r w:rsidRPr="00B00961">
        <w:rPr>
          <w:noProof/>
        </w:rPr>
        <w:t xml:space="preserve">, 254-275. Retrieved from </w:t>
      </w:r>
      <w:hyperlink r:id="rId12" w:history="1">
        <w:r w:rsidRPr="00B00961">
          <w:rPr>
            <w:rStyle w:val="Hyperlink"/>
            <w:noProof/>
          </w:rPr>
          <w:t>https://psyling.talkbank.org/years/2017/SharedPlatform.pdf</w:t>
        </w:r>
      </w:hyperlink>
    </w:p>
    <w:p w14:paraId="2E8922E2" w14:textId="77777777" w:rsidR="00B00961" w:rsidRPr="00B00961" w:rsidRDefault="00B00961" w:rsidP="00B00961">
      <w:pPr>
        <w:pStyle w:val="EndNoteBibliography"/>
        <w:ind w:left="720" w:hanging="720"/>
        <w:rPr>
          <w:noProof/>
        </w:rPr>
      </w:pPr>
      <w:r w:rsidRPr="00B00961">
        <w:rPr>
          <w:noProof/>
        </w:rPr>
        <w:t xml:space="preserve">MacWhinney, B. (2017b). A unified model of first and second language learning. In M. Hickmann, E. Veneziano, &amp; H. Jisa (Eds.), </w:t>
      </w:r>
      <w:r w:rsidRPr="00B00961">
        <w:rPr>
          <w:i/>
          <w:noProof/>
        </w:rPr>
        <w:t>Sources of variation in first language acquisition: Languages, contexts, and learners</w:t>
      </w:r>
      <w:r w:rsidRPr="00B00961">
        <w:rPr>
          <w:noProof/>
        </w:rPr>
        <w:t xml:space="preserve"> (pp. 287-310). Amsterdam: John Benjamins.</w:t>
      </w:r>
    </w:p>
    <w:p w14:paraId="0D925953" w14:textId="77777777" w:rsidR="00B00961" w:rsidRPr="00B00961" w:rsidRDefault="00B00961" w:rsidP="00B00961">
      <w:pPr>
        <w:pStyle w:val="EndNoteBibliography"/>
        <w:ind w:left="720" w:hanging="720"/>
        <w:rPr>
          <w:noProof/>
        </w:rPr>
      </w:pPr>
      <w:r w:rsidRPr="00B00961">
        <w:rPr>
          <w:noProof/>
        </w:rPr>
        <w:t xml:space="preserve">MacWhinney, B. (2018). Language attrition and the Competition Model. In M. Schmid (Ed.), </w:t>
      </w:r>
      <w:r w:rsidRPr="00B00961">
        <w:rPr>
          <w:i/>
          <w:noProof/>
        </w:rPr>
        <w:t>The Oxford Handbook of Language Attrition</w:t>
      </w:r>
      <w:r w:rsidRPr="00B00961">
        <w:rPr>
          <w:noProof/>
        </w:rPr>
        <w:t>. New York: Oxford University Press.</w:t>
      </w:r>
    </w:p>
    <w:p w14:paraId="3EA9A16E" w14:textId="77777777" w:rsidR="00B00961" w:rsidRPr="00B00961" w:rsidRDefault="00B00961" w:rsidP="00B00961">
      <w:pPr>
        <w:pStyle w:val="EndNoteBibliography"/>
        <w:ind w:left="720" w:hanging="720"/>
        <w:rPr>
          <w:noProof/>
        </w:rPr>
      </w:pPr>
      <w:r w:rsidRPr="00B00961">
        <w:rPr>
          <w:noProof/>
        </w:rPr>
        <w:t xml:space="preserve">MacWhinney, B. (2019a). Neuroemergentism: Levels and constraints. </w:t>
      </w:r>
      <w:r w:rsidRPr="00B00961">
        <w:rPr>
          <w:i/>
          <w:noProof/>
        </w:rPr>
        <w:t>Journal of Neurolinguistics, 49</w:t>
      </w:r>
      <w:r w:rsidRPr="00B00961">
        <w:rPr>
          <w:noProof/>
        </w:rPr>
        <w:t>, 232-234. doi:10.1016/j.jneuroling.2018.04.002</w:t>
      </w:r>
    </w:p>
    <w:p w14:paraId="6330097A" w14:textId="77777777" w:rsidR="00B00961" w:rsidRPr="00B00961" w:rsidRDefault="00B00961" w:rsidP="00B00961">
      <w:pPr>
        <w:pStyle w:val="EndNoteBibliography"/>
        <w:ind w:left="720" w:hanging="720"/>
        <w:rPr>
          <w:noProof/>
        </w:rPr>
      </w:pPr>
      <w:r w:rsidRPr="00B00961">
        <w:rPr>
          <w:noProof/>
        </w:rPr>
        <w:t xml:space="preserve">MacWhinney, B. (2019b). Task-based analysis and the Competition Model. In Z. Wen &amp; M. Ahmadian (Eds.), </w:t>
      </w:r>
      <w:r w:rsidRPr="00B00961">
        <w:rPr>
          <w:i/>
          <w:noProof/>
        </w:rPr>
        <w:t>Researching Second Language Task Performance and Pedagogy: Essays in Honor of Peter Skehan</w:t>
      </w:r>
      <w:r w:rsidRPr="00B00961">
        <w:rPr>
          <w:noProof/>
        </w:rPr>
        <w:t xml:space="preserve"> (pp. 305-315). New York: John Benjamins.</w:t>
      </w:r>
    </w:p>
    <w:p w14:paraId="5E952F4D" w14:textId="2AF64A2C" w:rsidR="00B00961" w:rsidRPr="00B00961" w:rsidRDefault="00B00961" w:rsidP="00B00961">
      <w:pPr>
        <w:pStyle w:val="EndNoteBibliography"/>
        <w:ind w:left="720" w:hanging="720"/>
        <w:rPr>
          <w:noProof/>
        </w:rPr>
      </w:pPr>
      <w:r w:rsidRPr="00B00961">
        <w:rPr>
          <w:noProof/>
        </w:rPr>
        <w:lastRenderedPageBreak/>
        <w:t xml:space="preserve">MacWhinney, B., Bates, E., &amp; Kliegl, R. (1984). Cue validity and sentence interpretation in English, German, and Italian. </w:t>
      </w:r>
      <w:r w:rsidRPr="00B00961">
        <w:rPr>
          <w:i/>
          <w:noProof/>
        </w:rPr>
        <w:t>Journal of Verbal Learning and Verbal Behavior, 23</w:t>
      </w:r>
      <w:r w:rsidRPr="00B00961">
        <w:rPr>
          <w:noProof/>
        </w:rPr>
        <w:t xml:space="preserve">, 127-150. Retrieved from </w:t>
      </w:r>
      <w:hyperlink r:id="rId13" w:history="1">
        <w:r w:rsidRPr="00B00961">
          <w:rPr>
            <w:rStyle w:val="Hyperlink"/>
            <w:noProof/>
          </w:rPr>
          <w:t>https://psyling.talkbank.org/years/1984/cueval.pdf</w:t>
        </w:r>
      </w:hyperlink>
    </w:p>
    <w:p w14:paraId="0BCDC15F" w14:textId="77777777" w:rsidR="00B00961" w:rsidRPr="00B00961" w:rsidRDefault="00B00961" w:rsidP="00B00961">
      <w:pPr>
        <w:pStyle w:val="EndNoteBibliography"/>
        <w:ind w:left="720" w:hanging="720"/>
        <w:rPr>
          <w:noProof/>
        </w:rPr>
      </w:pPr>
      <w:r w:rsidRPr="00B00961">
        <w:rPr>
          <w:noProof/>
        </w:rPr>
        <w:t xml:space="preserve">MacWhinney, B., &amp; Pléh, C. (1988). The processing of restrictive relative clauses in Hungarian. </w:t>
      </w:r>
      <w:r w:rsidRPr="00B00961">
        <w:rPr>
          <w:i/>
          <w:noProof/>
        </w:rPr>
        <w:t>Cognition, 29</w:t>
      </w:r>
      <w:r w:rsidRPr="00B00961">
        <w:rPr>
          <w:noProof/>
        </w:rPr>
        <w:t>(2), 95-141. doi:10.1016/0010-0277(88)90034-0</w:t>
      </w:r>
    </w:p>
    <w:p w14:paraId="2FAF4050" w14:textId="44DF78CF" w:rsidR="00B00961" w:rsidRPr="00B00961" w:rsidRDefault="00B00961" w:rsidP="00B00961">
      <w:pPr>
        <w:pStyle w:val="EndNoteBibliography"/>
        <w:ind w:left="720" w:hanging="720"/>
        <w:rPr>
          <w:noProof/>
        </w:rPr>
      </w:pPr>
      <w:r w:rsidRPr="00B00961">
        <w:rPr>
          <w:noProof/>
        </w:rPr>
        <w:t xml:space="preserve">MacWhinney, B., &amp; Pléh, C. (1997). Double agreement: Role identification in Hungarian. </w:t>
      </w:r>
      <w:r w:rsidRPr="00B00961">
        <w:rPr>
          <w:i/>
          <w:noProof/>
        </w:rPr>
        <w:t>Language and Cognitive Processes, 12</w:t>
      </w:r>
      <w:r w:rsidRPr="00B00961">
        <w:rPr>
          <w:noProof/>
        </w:rPr>
        <w:t xml:space="preserve">, 67-102. Retrieved from </w:t>
      </w:r>
      <w:hyperlink r:id="rId14" w:history="1">
        <w:r w:rsidRPr="00B00961">
          <w:rPr>
            <w:rStyle w:val="Hyperlink"/>
            <w:noProof/>
          </w:rPr>
          <w:t>https://psyling.talkbank.org/years/1997/agree-double.pdf</w:t>
        </w:r>
      </w:hyperlink>
    </w:p>
    <w:p w14:paraId="2877352A" w14:textId="5A18D971" w:rsidR="00B00961" w:rsidRPr="00B00961" w:rsidRDefault="00B00961" w:rsidP="00B00961">
      <w:pPr>
        <w:pStyle w:val="EndNoteBibliography"/>
        <w:ind w:left="720" w:hanging="720"/>
        <w:rPr>
          <w:noProof/>
        </w:rPr>
      </w:pPr>
      <w:r w:rsidRPr="00B00961">
        <w:rPr>
          <w:noProof/>
        </w:rPr>
        <w:t xml:space="preserve">MacWhinney, B., Pléh, C., &amp; Bates, E. (1985). The development of sentence interpretation in Hungarian. </w:t>
      </w:r>
      <w:r w:rsidRPr="00B00961">
        <w:rPr>
          <w:i/>
          <w:noProof/>
        </w:rPr>
        <w:t>Cognitive Psychology, 17</w:t>
      </w:r>
      <w:r w:rsidRPr="00B00961">
        <w:rPr>
          <w:noProof/>
        </w:rPr>
        <w:t xml:space="preserve">, 178-209. Retrieved from </w:t>
      </w:r>
      <w:hyperlink r:id="rId15" w:history="1">
        <w:r w:rsidRPr="00B00961">
          <w:rPr>
            <w:rStyle w:val="Hyperlink"/>
            <w:noProof/>
          </w:rPr>
          <w:t>https://psyling.talkbank.org/years/1985/development.pdf</w:t>
        </w:r>
      </w:hyperlink>
    </w:p>
    <w:p w14:paraId="50694F95" w14:textId="77777777" w:rsidR="00B00961" w:rsidRPr="00B00961" w:rsidRDefault="00B00961" w:rsidP="00B00961">
      <w:pPr>
        <w:pStyle w:val="EndNoteBibliography"/>
        <w:ind w:left="720" w:hanging="720"/>
        <w:rPr>
          <w:noProof/>
        </w:rPr>
      </w:pPr>
      <w:r w:rsidRPr="00B00961">
        <w:rPr>
          <w:noProof/>
        </w:rPr>
        <w:t xml:space="preserve">Matessa, M., &amp; Anderson, J. (2000). Modeling focused learning in role assignment. </w:t>
      </w:r>
      <w:r w:rsidRPr="00B00961">
        <w:rPr>
          <w:i/>
          <w:noProof/>
        </w:rPr>
        <w:t>Language and Cognitive Processes, 15</w:t>
      </w:r>
      <w:r w:rsidRPr="00B00961">
        <w:rPr>
          <w:noProof/>
        </w:rPr>
        <w:t xml:space="preserve">, 263-292. </w:t>
      </w:r>
    </w:p>
    <w:p w14:paraId="0202A345" w14:textId="77777777" w:rsidR="00B00961" w:rsidRPr="00B00961" w:rsidRDefault="00B00961" w:rsidP="00B00961">
      <w:pPr>
        <w:pStyle w:val="EndNoteBibliography"/>
        <w:ind w:left="720" w:hanging="720"/>
        <w:rPr>
          <w:noProof/>
        </w:rPr>
      </w:pPr>
      <w:r w:rsidRPr="00B00961">
        <w:rPr>
          <w:noProof/>
        </w:rPr>
        <w:t xml:space="preserve">McClelland, J. (1987). The case for interactionism in language processing. In M. Coltheart (Ed.), </w:t>
      </w:r>
      <w:r w:rsidRPr="00B00961">
        <w:rPr>
          <w:i/>
          <w:noProof/>
        </w:rPr>
        <w:t>Attention and Performance XII: The Psychology of Reading</w:t>
      </w:r>
      <w:r w:rsidRPr="00B00961">
        <w:rPr>
          <w:noProof/>
        </w:rPr>
        <w:t xml:space="preserve"> (pp. 3-36). Hove: Erlbaum.</w:t>
      </w:r>
    </w:p>
    <w:p w14:paraId="639D0CC4" w14:textId="77777777" w:rsidR="00B00961" w:rsidRPr="00B00961" w:rsidRDefault="00B00961" w:rsidP="00B00961">
      <w:pPr>
        <w:pStyle w:val="EndNoteBibliography"/>
        <w:ind w:left="720" w:hanging="720"/>
        <w:rPr>
          <w:noProof/>
        </w:rPr>
      </w:pPr>
      <w:r w:rsidRPr="00B00961">
        <w:rPr>
          <w:noProof/>
        </w:rPr>
        <w:t xml:space="preserve">McDonald, J. (1987). Assigning linguistic roles: The influence of conflicting cues. </w:t>
      </w:r>
      <w:r w:rsidRPr="00B00961">
        <w:rPr>
          <w:i/>
          <w:noProof/>
        </w:rPr>
        <w:t>Journal of Memory and Language, 26</w:t>
      </w:r>
      <w:r w:rsidRPr="00B00961">
        <w:rPr>
          <w:noProof/>
        </w:rPr>
        <w:t xml:space="preserve">, 100-117. </w:t>
      </w:r>
    </w:p>
    <w:p w14:paraId="7D4EA2C1" w14:textId="77777777" w:rsidR="00B00961" w:rsidRPr="00B00961" w:rsidRDefault="00B00961" w:rsidP="00B00961">
      <w:pPr>
        <w:pStyle w:val="EndNoteBibliography"/>
        <w:ind w:left="720" w:hanging="720"/>
        <w:rPr>
          <w:noProof/>
        </w:rPr>
      </w:pPr>
      <w:r w:rsidRPr="00B00961">
        <w:rPr>
          <w:noProof/>
        </w:rPr>
        <w:t xml:space="preserve">McDonald, J. (1989). The acquisition of cue-category mappings. In B. MacWhinney &amp; E. Bates (Eds.), </w:t>
      </w:r>
      <w:r w:rsidRPr="00B00961">
        <w:rPr>
          <w:i/>
          <w:noProof/>
        </w:rPr>
        <w:t>The crosslinguistic study of language processing</w:t>
      </w:r>
      <w:r w:rsidRPr="00B00961">
        <w:rPr>
          <w:noProof/>
        </w:rPr>
        <w:t xml:space="preserve"> (pp. 375-396). New York, NY: Cambridge University Press.</w:t>
      </w:r>
    </w:p>
    <w:p w14:paraId="7DC784CB" w14:textId="366A9D03" w:rsidR="00B00961" w:rsidRPr="00B00961" w:rsidRDefault="00B00961" w:rsidP="00B00961">
      <w:pPr>
        <w:pStyle w:val="EndNoteBibliography"/>
        <w:ind w:left="720" w:hanging="720"/>
        <w:rPr>
          <w:noProof/>
        </w:rPr>
      </w:pPr>
      <w:r w:rsidRPr="00B00961">
        <w:rPr>
          <w:noProof/>
        </w:rPr>
        <w:t xml:space="preserve">McDonald, J., &amp; MacWhinney, B. (1995). The time course of anaphor resolution: Effects of implicit verb causality and gender. </w:t>
      </w:r>
      <w:r w:rsidRPr="00B00961">
        <w:rPr>
          <w:i/>
          <w:noProof/>
        </w:rPr>
        <w:t>Journal of Memory and Language, 34</w:t>
      </w:r>
      <w:r w:rsidRPr="00B00961">
        <w:rPr>
          <w:noProof/>
        </w:rPr>
        <w:t xml:space="preserve">, 543-566. Retrieved from </w:t>
      </w:r>
      <w:hyperlink r:id="rId16" w:history="1">
        <w:r w:rsidRPr="00B00961">
          <w:rPr>
            <w:rStyle w:val="Hyperlink"/>
            <w:noProof/>
          </w:rPr>
          <w:t>https://psyling.talkbank.org/years/1995/time.pdf</w:t>
        </w:r>
      </w:hyperlink>
    </w:p>
    <w:p w14:paraId="1AFE21D6" w14:textId="77777777" w:rsidR="00B00961" w:rsidRPr="00B00961" w:rsidRDefault="00B00961" w:rsidP="00B00961">
      <w:pPr>
        <w:pStyle w:val="EndNoteBibliography"/>
        <w:ind w:left="720" w:hanging="720"/>
        <w:rPr>
          <w:noProof/>
        </w:rPr>
      </w:pPr>
      <w:r w:rsidRPr="00B00961">
        <w:rPr>
          <w:noProof/>
        </w:rPr>
        <w:t xml:space="preserve">Pléh, C. (1989). The development of sentence interpretation in Hungarian. In B. MacWhinney &amp; E. Bates (Eds.), </w:t>
      </w:r>
      <w:r w:rsidRPr="00B00961">
        <w:rPr>
          <w:i/>
          <w:noProof/>
        </w:rPr>
        <w:t>The crosslinguistic study of sentence processing</w:t>
      </w:r>
      <w:r w:rsidRPr="00B00961">
        <w:rPr>
          <w:noProof/>
        </w:rPr>
        <w:t xml:space="preserve"> (pp. 158-184). New York, NY: Cambridge University Press.</w:t>
      </w:r>
    </w:p>
    <w:p w14:paraId="47E913B8" w14:textId="77777777" w:rsidR="00B00961" w:rsidRPr="00B00961" w:rsidRDefault="00B00961" w:rsidP="00B00961">
      <w:pPr>
        <w:pStyle w:val="EndNoteBibliography"/>
        <w:ind w:left="720" w:hanging="720"/>
        <w:rPr>
          <w:noProof/>
        </w:rPr>
      </w:pPr>
      <w:r w:rsidRPr="00B00961">
        <w:rPr>
          <w:noProof/>
        </w:rPr>
        <w:t xml:space="preserve">Presson, N., &amp; MacWhinney, B. (2011). The Competition Model and language disorders. In J. Guendozi, F. Loncke, &amp; M. Williams (Eds.), </w:t>
      </w:r>
      <w:r w:rsidRPr="00B00961">
        <w:rPr>
          <w:i/>
          <w:noProof/>
        </w:rPr>
        <w:t>Handbook of psycholinguistic and cognitive processes</w:t>
      </w:r>
      <w:r w:rsidRPr="00B00961">
        <w:rPr>
          <w:noProof/>
        </w:rPr>
        <w:t xml:space="preserve"> (pp. 31-48). New York, NY: Psychology Press.</w:t>
      </w:r>
    </w:p>
    <w:p w14:paraId="2A22CB99" w14:textId="77777777" w:rsidR="00B00961" w:rsidRPr="00B00961" w:rsidRDefault="00B00961" w:rsidP="00B00961">
      <w:pPr>
        <w:pStyle w:val="EndNoteBibliography"/>
        <w:ind w:left="720" w:hanging="720"/>
        <w:rPr>
          <w:noProof/>
        </w:rPr>
      </w:pPr>
      <w:r w:rsidRPr="00B00961">
        <w:rPr>
          <w:noProof/>
        </w:rPr>
        <w:t xml:space="preserve">Schlichting, M. L., &amp; Preston, A. R. (2015). Memory integration: neural mechanisms and implications for behavior. </w:t>
      </w:r>
      <w:r w:rsidRPr="00B00961">
        <w:rPr>
          <w:i/>
          <w:noProof/>
        </w:rPr>
        <w:t>Current opinion in behavioral sciences, 1</w:t>
      </w:r>
      <w:r w:rsidRPr="00B00961">
        <w:rPr>
          <w:noProof/>
        </w:rPr>
        <w:t xml:space="preserve">, 1-8. </w:t>
      </w:r>
    </w:p>
    <w:p w14:paraId="1DD8FB43" w14:textId="77777777" w:rsidR="00B00961" w:rsidRPr="00B00961" w:rsidRDefault="00B00961" w:rsidP="00B00961">
      <w:pPr>
        <w:pStyle w:val="EndNoteBibliography"/>
        <w:ind w:left="720" w:hanging="720"/>
        <w:rPr>
          <w:noProof/>
        </w:rPr>
      </w:pPr>
      <w:r w:rsidRPr="00B00961">
        <w:rPr>
          <w:noProof/>
        </w:rPr>
        <w:t xml:space="preserve">Schmid, H.-J. (Ed.) (2017). </w:t>
      </w:r>
      <w:r w:rsidRPr="00B00961">
        <w:rPr>
          <w:i/>
          <w:noProof/>
        </w:rPr>
        <w:t>Entrenchment and the psychology of language learning: How we reorganize and adapt linguistic knowledge</w:t>
      </w:r>
      <w:r w:rsidRPr="00B00961">
        <w:rPr>
          <w:noProof/>
        </w:rPr>
        <w:t>. New York: American Psychological Association.</w:t>
      </w:r>
    </w:p>
    <w:p w14:paraId="3BFA33A1" w14:textId="77777777" w:rsidR="00B00961" w:rsidRPr="00B00961" w:rsidRDefault="00B00961" w:rsidP="00B00961">
      <w:pPr>
        <w:pStyle w:val="EndNoteBibliography"/>
        <w:ind w:left="720" w:hanging="720"/>
        <w:rPr>
          <w:noProof/>
        </w:rPr>
      </w:pPr>
      <w:r w:rsidRPr="00B00961">
        <w:rPr>
          <w:noProof/>
        </w:rPr>
        <w:t xml:space="preserve">Simon, H. A. (1962). The architecture of complexity. </w:t>
      </w:r>
      <w:r w:rsidRPr="00B00961">
        <w:rPr>
          <w:i/>
          <w:noProof/>
        </w:rPr>
        <w:t>Proceedings of the American Philosophical Society, 106</w:t>
      </w:r>
      <w:r w:rsidRPr="00B00961">
        <w:rPr>
          <w:noProof/>
        </w:rPr>
        <w:t xml:space="preserve">, 467-482. </w:t>
      </w:r>
    </w:p>
    <w:p w14:paraId="00B6C5CA" w14:textId="77777777" w:rsidR="00B00961" w:rsidRPr="00B00961" w:rsidRDefault="00B00961" w:rsidP="00B00961">
      <w:pPr>
        <w:pStyle w:val="EndNoteBibliography"/>
        <w:ind w:left="720" w:hanging="720"/>
        <w:rPr>
          <w:noProof/>
        </w:rPr>
      </w:pPr>
      <w:r w:rsidRPr="00B00961">
        <w:rPr>
          <w:noProof/>
        </w:rPr>
        <w:t xml:space="preserve">Skehan, P. (2009). Modelling second language performance: Integrating complexity, accuracy, fluency, and lexis. </w:t>
      </w:r>
      <w:r w:rsidRPr="00B00961">
        <w:rPr>
          <w:i/>
          <w:noProof/>
        </w:rPr>
        <w:t>Applied Linguistics, 30</w:t>
      </w:r>
      <w:r w:rsidRPr="00B00961">
        <w:rPr>
          <w:noProof/>
        </w:rPr>
        <w:t xml:space="preserve">, 510-532. </w:t>
      </w:r>
    </w:p>
    <w:p w14:paraId="54AB2D2C" w14:textId="77777777" w:rsidR="00B00961" w:rsidRPr="00B00961" w:rsidRDefault="00B00961" w:rsidP="00B00961">
      <w:pPr>
        <w:pStyle w:val="EndNoteBibliography"/>
        <w:ind w:left="720" w:hanging="720"/>
        <w:rPr>
          <w:noProof/>
        </w:rPr>
      </w:pPr>
      <w:r w:rsidRPr="00B00961">
        <w:rPr>
          <w:noProof/>
        </w:rPr>
        <w:t xml:space="preserve">Snow, C. E. (1999). Social perspectives on the emergence of language. In B. MacWhinney (Ed.), </w:t>
      </w:r>
      <w:r w:rsidRPr="00B00961">
        <w:rPr>
          <w:i/>
          <w:noProof/>
        </w:rPr>
        <w:t>The emergence of language</w:t>
      </w:r>
      <w:r w:rsidRPr="00B00961">
        <w:rPr>
          <w:noProof/>
        </w:rPr>
        <w:t xml:space="preserve"> (pp. 257-276). Mahwah, NJ: Lawrence Erlbaum Associates.</w:t>
      </w:r>
    </w:p>
    <w:p w14:paraId="1775BD6C" w14:textId="77777777" w:rsidR="00B00961" w:rsidRPr="00B00961" w:rsidRDefault="00B00961" w:rsidP="00B00961">
      <w:pPr>
        <w:pStyle w:val="EndNoteBibliography"/>
        <w:ind w:left="720" w:hanging="720"/>
        <w:rPr>
          <w:noProof/>
        </w:rPr>
      </w:pPr>
      <w:r w:rsidRPr="00B00961">
        <w:rPr>
          <w:noProof/>
        </w:rPr>
        <w:t xml:space="preserve">Talmy, L. (2000). </w:t>
      </w:r>
      <w:r w:rsidRPr="00B00961">
        <w:rPr>
          <w:i/>
          <w:noProof/>
        </w:rPr>
        <w:t>Toward a cognitive semantics. Vol. 1: The concept structuring system</w:t>
      </w:r>
      <w:r w:rsidRPr="00B00961">
        <w:rPr>
          <w:noProof/>
        </w:rPr>
        <w:t>. Cambridge, MA: MIT Press.</w:t>
      </w:r>
    </w:p>
    <w:p w14:paraId="3703511B" w14:textId="77777777" w:rsidR="00B00961" w:rsidRPr="00B00961" w:rsidRDefault="00B00961" w:rsidP="00B00961">
      <w:pPr>
        <w:pStyle w:val="EndNoteBibliography"/>
        <w:ind w:left="720" w:hanging="720"/>
        <w:rPr>
          <w:noProof/>
        </w:rPr>
      </w:pPr>
      <w:r w:rsidRPr="00B00961">
        <w:rPr>
          <w:noProof/>
        </w:rPr>
        <w:t xml:space="preserve">Taraban, R., &amp; Palacios, J. M. (1993). Exemplar models and weighted cue models in category learning. In G. Nakamura, R. Taraban, &amp; D. Medin (Eds.), </w:t>
      </w:r>
      <w:r w:rsidRPr="00B00961">
        <w:rPr>
          <w:i/>
          <w:noProof/>
        </w:rPr>
        <w:t xml:space="preserve">Categorization by humans and </w:t>
      </w:r>
      <w:r w:rsidRPr="00B00961">
        <w:rPr>
          <w:i/>
          <w:noProof/>
        </w:rPr>
        <w:lastRenderedPageBreak/>
        <w:t>machines</w:t>
      </w:r>
      <w:r w:rsidRPr="00B00961">
        <w:rPr>
          <w:noProof/>
        </w:rPr>
        <w:t xml:space="preserve"> (pp. 91-127). San Diego: Acdemic Press.</w:t>
      </w:r>
    </w:p>
    <w:p w14:paraId="0535C16A" w14:textId="77777777" w:rsidR="00B00961" w:rsidRPr="00B00961" w:rsidRDefault="00B00961" w:rsidP="00B00961">
      <w:pPr>
        <w:pStyle w:val="EndNoteBibliography"/>
        <w:ind w:left="720" w:hanging="720"/>
        <w:rPr>
          <w:noProof/>
        </w:rPr>
      </w:pPr>
      <w:r w:rsidRPr="00B00961">
        <w:rPr>
          <w:noProof/>
        </w:rPr>
        <w:t xml:space="preserve">Ventureyra, V. A., Pallier, C., &amp; Yoo, H.-Y. (2004). The loss of first language phonetic perception in adopted Koreans. </w:t>
      </w:r>
      <w:r w:rsidRPr="00B00961">
        <w:rPr>
          <w:i/>
          <w:noProof/>
        </w:rPr>
        <w:t>Journal of Neurolinguistics, 17</w:t>
      </w:r>
      <w:r w:rsidRPr="00B00961">
        <w:rPr>
          <w:noProof/>
        </w:rPr>
        <w:t xml:space="preserve">(1), 79-91. </w:t>
      </w:r>
    </w:p>
    <w:p w14:paraId="72703CDF" w14:textId="77777777" w:rsidR="00B00961" w:rsidRPr="00B00961" w:rsidRDefault="00B00961" w:rsidP="00B00961">
      <w:pPr>
        <w:pStyle w:val="EndNoteBibliography"/>
        <w:ind w:left="720" w:hanging="720"/>
        <w:rPr>
          <w:noProof/>
        </w:rPr>
      </w:pPr>
      <w:r w:rsidRPr="00B00961">
        <w:rPr>
          <w:noProof/>
        </w:rPr>
        <w:t xml:space="preserve">von Bertalanffy, L. (1968). </w:t>
      </w:r>
      <w:r w:rsidRPr="00B00961">
        <w:rPr>
          <w:i/>
          <w:noProof/>
        </w:rPr>
        <w:t>General system theory: Foundations, development, applications</w:t>
      </w:r>
      <w:r w:rsidRPr="00B00961">
        <w:rPr>
          <w:noProof/>
        </w:rPr>
        <w:t>. New York, NY: George Braziller.</w:t>
      </w:r>
    </w:p>
    <w:p w14:paraId="56BB27B2" w14:textId="77777777" w:rsidR="00B00961" w:rsidRPr="00B00961" w:rsidRDefault="00B00961" w:rsidP="00B00961">
      <w:pPr>
        <w:pStyle w:val="EndNoteBibliography"/>
        <w:ind w:left="720" w:hanging="720"/>
        <w:rPr>
          <w:noProof/>
        </w:rPr>
      </w:pPr>
      <w:r w:rsidRPr="00B00961">
        <w:rPr>
          <w:noProof/>
        </w:rPr>
        <w:t xml:space="preserve">Vygotsky, L. S. (1934). </w:t>
      </w:r>
      <w:r w:rsidRPr="00B00961">
        <w:rPr>
          <w:i/>
          <w:noProof/>
        </w:rPr>
        <w:t>Thought and language</w:t>
      </w:r>
      <w:r w:rsidRPr="00B00961">
        <w:rPr>
          <w:noProof/>
        </w:rPr>
        <w:t>. Cambridge, MA: MIT Press.</w:t>
      </w:r>
    </w:p>
    <w:p w14:paraId="05446127" w14:textId="77777777" w:rsidR="00B00961" w:rsidRPr="00B00961" w:rsidRDefault="00B00961" w:rsidP="00B00961">
      <w:pPr>
        <w:pStyle w:val="EndNoteBibliography"/>
        <w:ind w:left="720" w:hanging="720"/>
        <w:rPr>
          <w:noProof/>
        </w:rPr>
      </w:pPr>
      <w:r w:rsidRPr="00B00961">
        <w:rPr>
          <w:noProof/>
        </w:rPr>
        <w:t xml:space="preserve">Werker, J., &amp; Hensch, T. (2014). Critical periods in speech perception: New directions. </w:t>
      </w:r>
      <w:r w:rsidRPr="00B00961">
        <w:rPr>
          <w:i/>
          <w:noProof/>
        </w:rPr>
        <w:t>Annual Review of Psychology, 66</w:t>
      </w:r>
      <w:r w:rsidRPr="00B00961">
        <w:rPr>
          <w:noProof/>
        </w:rPr>
        <w:t>, 173-196. doi:10.1146/annurev-psych-010814-015104</w:t>
      </w:r>
    </w:p>
    <w:p w14:paraId="2E023CED" w14:textId="77777777" w:rsidR="00B00961" w:rsidRPr="00B00961" w:rsidRDefault="00B00961" w:rsidP="00B00961">
      <w:pPr>
        <w:pStyle w:val="EndNoteBibliography"/>
        <w:ind w:left="720" w:hanging="720"/>
        <w:rPr>
          <w:noProof/>
        </w:rPr>
      </w:pPr>
      <w:r w:rsidRPr="00B00961">
        <w:rPr>
          <w:noProof/>
        </w:rPr>
        <w:t xml:space="preserve">Wessinger, C. M., Buonocore, M. H., Kussmaul, C. L., &amp; Mangun, G. R. (1997). Tonotopy in human auditory cortex examined with functional magnetic resonance imaging. </w:t>
      </w:r>
      <w:r w:rsidRPr="00B00961">
        <w:rPr>
          <w:i/>
          <w:noProof/>
        </w:rPr>
        <w:t>Human Brain Mapping, 5</w:t>
      </w:r>
      <w:r w:rsidRPr="00B00961">
        <w:rPr>
          <w:noProof/>
        </w:rPr>
        <w:t xml:space="preserve">, 18-25. </w:t>
      </w:r>
    </w:p>
    <w:p w14:paraId="1814EDD7" w14:textId="77777777" w:rsidR="00B00961" w:rsidRPr="00B00961" w:rsidRDefault="00B00961" w:rsidP="00B00961">
      <w:pPr>
        <w:pStyle w:val="EndNoteBibliography"/>
        <w:ind w:left="720" w:hanging="720"/>
        <w:rPr>
          <w:noProof/>
        </w:rPr>
      </w:pPr>
      <w:r w:rsidRPr="00B00961">
        <w:rPr>
          <w:noProof/>
        </w:rPr>
        <w:t xml:space="preserve">West-Eberhard, M. J. (2003). </w:t>
      </w:r>
      <w:r w:rsidRPr="00B00961">
        <w:rPr>
          <w:i/>
          <w:noProof/>
        </w:rPr>
        <w:t>Developmental plasticity and evolution</w:t>
      </w:r>
      <w:r w:rsidRPr="00B00961">
        <w:rPr>
          <w:noProof/>
        </w:rPr>
        <w:t>: Oxford University Press.</w:t>
      </w:r>
    </w:p>
    <w:p w14:paraId="320AF731" w14:textId="69567EC7" w:rsidR="00493D7F" w:rsidRPr="00585BDA" w:rsidRDefault="00375FA4" w:rsidP="00585BDA">
      <w:pPr>
        <w:ind w:left="360" w:firstLine="0"/>
      </w:pPr>
      <w:r>
        <w:fldChar w:fldCharType="end"/>
      </w:r>
    </w:p>
    <w:sectPr w:rsidR="00493D7F" w:rsidRPr="00585BDA" w:rsidSect="00D466F2">
      <w:pgSz w:w="12240" w:h="15840"/>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panose1 w:val="02010600030101010101"/>
    <w:charset w:val="86"/>
    <w:family w:val="auto"/>
    <w:notTrueType/>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9F0318"/>
    <w:multiLevelType w:val="hybridMultilevel"/>
    <w:tmpl w:val="25244498"/>
    <w:lvl w:ilvl="0" w:tplc="A2F2C982">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5603401"/>
    <w:multiLevelType w:val="hybridMultilevel"/>
    <w:tmpl w:val="6F742A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93411F2"/>
    <w:multiLevelType w:val="hybridMultilevel"/>
    <w:tmpl w:val="680877EE"/>
    <w:lvl w:ilvl="0" w:tplc="A2F2C982">
      <w:start w:val="1"/>
      <w:numFmt w:val="bullet"/>
      <w:pStyle w:val="ListParagraph"/>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B64719A"/>
    <w:multiLevelType w:val="multilevel"/>
    <w:tmpl w:val="8D546D2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54D5494D"/>
    <w:multiLevelType w:val="hybridMultilevel"/>
    <w:tmpl w:val="42E0DF9E"/>
    <w:lvl w:ilvl="0" w:tplc="A2F2C982">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89E6F76"/>
    <w:multiLevelType w:val="hybridMultilevel"/>
    <w:tmpl w:val="9FF4C05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59A6753C"/>
    <w:multiLevelType w:val="multilevel"/>
    <w:tmpl w:val="F4982980"/>
    <w:lvl w:ilvl="0">
      <w:start w:val="1"/>
      <w:numFmt w:val="decimal"/>
      <w:pStyle w:val="Heading1"/>
      <w:lvlText w:val="%1."/>
      <w:lvlJc w:val="left"/>
      <w:pPr>
        <w:ind w:left="360" w:hanging="360"/>
      </w:pPr>
    </w:lvl>
    <w:lvl w:ilvl="1">
      <w:start w:val="1"/>
      <w:numFmt w:val="decimal"/>
      <w:pStyle w:val="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5D073039"/>
    <w:multiLevelType w:val="hybridMultilevel"/>
    <w:tmpl w:val="7A0EE308"/>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6D522DA5"/>
    <w:multiLevelType w:val="hybridMultilevel"/>
    <w:tmpl w:val="9BEC13E0"/>
    <w:lvl w:ilvl="0" w:tplc="A2F2C982">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6F8D534A"/>
    <w:multiLevelType w:val="multilevel"/>
    <w:tmpl w:val="05C0EF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5E9457C"/>
    <w:multiLevelType w:val="hybridMultilevel"/>
    <w:tmpl w:val="E4DA318E"/>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7BD323E7"/>
    <w:multiLevelType w:val="multilevel"/>
    <w:tmpl w:val="0CA2F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9"/>
  </w:num>
  <w:num w:numId="3">
    <w:abstractNumId w:val="1"/>
  </w:num>
  <w:num w:numId="4">
    <w:abstractNumId w:val="10"/>
  </w:num>
  <w:num w:numId="5">
    <w:abstractNumId w:val="8"/>
  </w:num>
  <w:num w:numId="6">
    <w:abstractNumId w:val="5"/>
  </w:num>
  <w:num w:numId="7">
    <w:abstractNumId w:val="7"/>
  </w:num>
  <w:num w:numId="8">
    <w:abstractNumId w:val="0"/>
  </w:num>
  <w:num w:numId="9">
    <w:abstractNumId w:val="4"/>
  </w:num>
  <w:num w:numId="10">
    <w:abstractNumId w:val="2"/>
  </w:num>
  <w:num w:numId="11">
    <w:abstractNumId w:val="3"/>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8"/>
  <w:proofState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rawingGridHorizontalSpacing w:val="120"/>
  <w:drawingGridVerticalSpacing w:val="163"/>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2vaaa5tzfdd95eteeoxztakw5e9a0awex2a&quot;&gt;allrefs-Study&lt;record-ids&gt;&lt;item&gt;1251&lt;/item&gt;&lt;item&gt;1703&lt;/item&gt;&lt;item&gt;3985&lt;/item&gt;&lt;item&gt;4287&lt;/item&gt;&lt;item&gt;4603&lt;/item&gt;&lt;item&gt;6085&lt;/item&gt;&lt;item&gt;7261&lt;/item&gt;&lt;item&gt;7972&lt;/item&gt;&lt;item&gt;8318&lt;/item&gt;&lt;item&gt;8953&lt;/item&gt;&lt;item&gt;9073&lt;/item&gt;&lt;item&gt;9197&lt;/item&gt;&lt;item&gt;9251&lt;/item&gt;&lt;item&gt;9465&lt;/item&gt;&lt;item&gt;9471&lt;/item&gt;&lt;item&gt;9482&lt;/item&gt;&lt;item&gt;9483&lt;/item&gt;&lt;item&gt;10103&lt;/item&gt;&lt;item&gt;10267&lt;/item&gt;&lt;item&gt;10481&lt;/item&gt;&lt;item&gt;10484&lt;/item&gt;&lt;item&gt;10568&lt;/item&gt;&lt;item&gt;10892&lt;/item&gt;&lt;item&gt;10953&lt;/item&gt;&lt;item&gt;10967&lt;/item&gt;&lt;item&gt;10986&lt;/item&gt;&lt;item&gt;10992&lt;/item&gt;&lt;item&gt;10998&lt;/item&gt;&lt;item&gt;11005&lt;/item&gt;&lt;item&gt;11007&lt;/item&gt;&lt;item&gt;11008&lt;/item&gt;&lt;item&gt;11011&lt;/item&gt;&lt;item&gt;11018&lt;/item&gt;&lt;item&gt;11019&lt;/item&gt;&lt;item&gt;11021&lt;/item&gt;&lt;item&gt;11044&lt;/item&gt;&lt;item&gt;11051&lt;/item&gt;&lt;item&gt;11081&lt;/item&gt;&lt;item&gt;11086&lt;/item&gt;&lt;item&gt;11100&lt;/item&gt;&lt;item&gt;11108&lt;/item&gt;&lt;item&gt;11118&lt;/item&gt;&lt;item&gt;11119&lt;/item&gt;&lt;item&gt;11166&lt;/item&gt;&lt;item&gt;11181&lt;/item&gt;&lt;item&gt;11371&lt;/item&gt;&lt;item&gt;11378&lt;/item&gt;&lt;item&gt;11380&lt;/item&gt;&lt;item&gt;11410&lt;/item&gt;&lt;item&gt;11411&lt;/item&gt;&lt;item&gt;11427&lt;/item&gt;&lt;item&gt;11436&lt;/item&gt;&lt;item&gt;11450&lt;/item&gt;&lt;item&gt;11520&lt;/item&gt;&lt;item&gt;12277&lt;/item&gt;&lt;item&gt;12378&lt;/item&gt;&lt;/record-ids&gt;&lt;/item&gt;&lt;/Libraries&gt;"/>
  </w:docVars>
  <w:rsids>
    <w:rsidRoot w:val="00325606"/>
    <w:rsid w:val="00002DC0"/>
    <w:rsid w:val="00004D56"/>
    <w:rsid w:val="00035056"/>
    <w:rsid w:val="000427B7"/>
    <w:rsid w:val="00081571"/>
    <w:rsid w:val="000A434E"/>
    <w:rsid w:val="000C0B1E"/>
    <w:rsid w:val="000C3549"/>
    <w:rsid w:val="000C41FA"/>
    <w:rsid w:val="000E48C4"/>
    <w:rsid w:val="000F604C"/>
    <w:rsid w:val="00124E8C"/>
    <w:rsid w:val="00131CE4"/>
    <w:rsid w:val="001379AB"/>
    <w:rsid w:val="0015623C"/>
    <w:rsid w:val="001871AA"/>
    <w:rsid w:val="001873E8"/>
    <w:rsid w:val="001A2FD7"/>
    <w:rsid w:val="001B12F5"/>
    <w:rsid w:val="001B6D46"/>
    <w:rsid w:val="001C74EB"/>
    <w:rsid w:val="001D1855"/>
    <w:rsid w:val="001E27D5"/>
    <w:rsid w:val="001F2B5E"/>
    <w:rsid w:val="002230C9"/>
    <w:rsid w:val="00240EEC"/>
    <w:rsid w:val="00261DAC"/>
    <w:rsid w:val="0027099B"/>
    <w:rsid w:val="00277D2B"/>
    <w:rsid w:val="002A4B23"/>
    <w:rsid w:val="002A4E2C"/>
    <w:rsid w:val="002B5810"/>
    <w:rsid w:val="002E40D4"/>
    <w:rsid w:val="002E4D97"/>
    <w:rsid w:val="002F21AE"/>
    <w:rsid w:val="003112EC"/>
    <w:rsid w:val="0031274C"/>
    <w:rsid w:val="00325606"/>
    <w:rsid w:val="003262A0"/>
    <w:rsid w:val="0032703B"/>
    <w:rsid w:val="003278D2"/>
    <w:rsid w:val="00333860"/>
    <w:rsid w:val="00353C53"/>
    <w:rsid w:val="00370426"/>
    <w:rsid w:val="00375FA4"/>
    <w:rsid w:val="00380835"/>
    <w:rsid w:val="003814E4"/>
    <w:rsid w:val="003C5A69"/>
    <w:rsid w:val="003E3588"/>
    <w:rsid w:val="00443DE4"/>
    <w:rsid w:val="00493D7F"/>
    <w:rsid w:val="004A4650"/>
    <w:rsid w:val="004E24B4"/>
    <w:rsid w:val="00506E03"/>
    <w:rsid w:val="0052761B"/>
    <w:rsid w:val="0054479F"/>
    <w:rsid w:val="0054782D"/>
    <w:rsid w:val="00550319"/>
    <w:rsid w:val="00573A3E"/>
    <w:rsid w:val="00583223"/>
    <w:rsid w:val="00585BDA"/>
    <w:rsid w:val="005C4D8A"/>
    <w:rsid w:val="00600466"/>
    <w:rsid w:val="006632C7"/>
    <w:rsid w:val="00673C3B"/>
    <w:rsid w:val="00686398"/>
    <w:rsid w:val="00687DE0"/>
    <w:rsid w:val="00693D9F"/>
    <w:rsid w:val="006A0550"/>
    <w:rsid w:val="006D2835"/>
    <w:rsid w:val="00733241"/>
    <w:rsid w:val="00743747"/>
    <w:rsid w:val="0075096B"/>
    <w:rsid w:val="00750C01"/>
    <w:rsid w:val="00753BC3"/>
    <w:rsid w:val="007551C3"/>
    <w:rsid w:val="00770747"/>
    <w:rsid w:val="00774E0F"/>
    <w:rsid w:val="00787D39"/>
    <w:rsid w:val="007A30D3"/>
    <w:rsid w:val="007A5F04"/>
    <w:rsid w:val="007B17A9"/>
    <w:rsid w:val="007B76CB"/>
    <w:rsid w:val="007C4241"/>
    <w:rsid w:val="00806377"/>
    <w:rsid w:val="00810570"/>
    <w:rsid w:val="008279CD"/>
    <w:rsid w:val="008518D9"/>
    <w:rsid w:val="00896942"/>
    <w:rsid w:val="008E14B0"/>
    <w:rsid w:val="008E34D0"/>
    <w:rsid w:val="008F6878"/>
    <w:rsid w:val="009013CE"/>
    <w:rsid w:val="00904C63"/>
    <w:rsid w:val="00912FFF"/>
    <w:rsid w:val="00922C2F"/>
    <w:rsid w:val="009252D7"/>
    <w:rsid w:val="00936FE4"/>
    <w:rsid w:val="009561F9"/>
    <w:rsid w:val="009706CA"/>
    <w:rsid w:val="0097297B"/>
    <w:rsid w:val="0098298C"/>
    <w:rsid w:val="009854C8"/>
    <w:rsid w:val="00990795"/>
    <w:rsid w:val="009A742C"/>
    <w:rsid w:val="009B4E53"/>
    <w:rsid w:val="009D4B1B"/>
    <w:rsid w:val="009D7D92"/>
    <w:rsid w:val="009F1FC9"/>
    <w:rsid w:val="009F268F"/>
    <w:rsid w:val="00A017A8"/>
    <w:rsid w:val="00A154E3"/>
    <w:rsid w:val="00A25F6C"/>
    <w:rsid w:val="00A340A5"/>
    <w:rsid w:val="00A438E5"/>
    <w:rsid w:val="00A53AA6"/>
    <w:rsid w:val="00A631B6"/>
    <w:rsid w:val="00A71453"/>
    <w:rsid w:val="00A7717E"/>
    <w:rsid w:val="00AB313E"/>
    <w:rsid w:val="00AC79E0"/>
    <w:rsid w:val="00AE648A"/>
    <w:rsid w:val="00B00961"/>
    <w:rsid w:val="00B02B5F"/>
    <w:rsid w:val="00B31321"/>
    <w:rsid w:val="00B319E0"/>
    <w:rsid w:val="00B33D27"/>
    <w:rsid w:val="00B43B6D"/>
    <w:rsid w:val="00B539D3"/>
    <w:rsid w:val="00B73EB1"/>
    <w:rsid w:val="00B74940"/>
    <w:rsid w:val="00B756BE"/>
    <w:rsid w:val="00B82B7F"/>
    <w:rsid w:val="00BB3097"/>
    <w:rsid w:val="00BB7A9D"/>
    <w:rsid w:val="00BC00DF"/>
    <w:rsid w:val="00BE0409"/>
    <w:rsid w:val="00C946A4"/>
    <w:rsid w:val="00CB5E0E"/>
    <w:rsid w:val="00CB72F8"/>
    <w:rsid w:val="00CB7481"/>
    <w:rsid w:val="00CF395B"/>
    <w:rsid w:val="00D00220"/>
    <w:rsid w:val="00D06C20"/>
    <w:rsid w:val="00D14AAB"/>
    <w:rsid w:val="00D420D0"/>
    <w:rsid w:val="00D466F2"/>
    <w:rsid w:val="00D5143C"/>
    <w:rsid w:val="00D54749"/>
    <w:rsid w:val="00D74601"/>
    <w:rsid w:val="00D92FF9"/>
    <w:rsid w:val="00DA2E66"/>
    <w:rsid w:val="00DC38BE"/>
    <w:rsid w:val="00DD1C66"/>
    <w:rsid w:val="00DE2AB6"/>
    <w:rsid w:val="00DF66F9"/>
    <w:rsid w:val="00DF6886"/>
    <w:rsid w:val="00DF6A16"/>
    <w:rsid w:val="00E0738D"/>
    <w:rsid w:val="00E45116"/>
    <w:rsid w:val="00E52A18"/>
    <w:rsid w:val="00E53072"/>
    <w:rsid w:val="00E64A18"/>
    <w:rsid w:val="00E76F6F"/>
    <w:rsid w:val="00E82D89"/>
    <w:rsid w:val="00E90523"/>
    <w:rsid w:val="00E93896"/>
    <w:rsid w:val="00EB7F45"/>
    <w:rsid w:val="00ED1C76"/>
    <w:rsid w:val="00EF2D8B"/>
    <w:rsid w:val="00F238DE"/>
    <w:rsid w:val="00F263F1"/>
    <w:rsid w:val="00F64A08"/>
    <w:rsid w:val="00F90F14"/>
    <w:rsid w:val="00FA4BDE"/>
    <w:rsid w:val="00FA7F7C"/>
    <w:rsid w:val="00FB179A"/>
    <w:rsid w:val="00FB3089"/>
    <w:rsid w:val="00FB3EA9"/>
    <w:rsid w:val="00FF57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E9A32"/>
  <w15:chartTrackingRefBased/>
  <w15:docId w15:val="{C9CA5856-1066-1243-A66E-7AF608DEC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14B0"/>
    <w:pPr>
      <w:widowControl w:val="0"/>
      <w:pBdr>
        <w:top w:val="nil"/>
        <w:left w:val="nil"/>
        <w:bottom w:val="nil"/>
        <w:right w:val="nil"/>
        <w:between w:val="nil"/>
      </w:pBdr>
      <w:ind w:firstLine="360"/>
      <w:jc w:val="both"/>
    </w:pPr>
    <w:rPr>
      <w:rFonts w:ascii="Times New Roman" w:eastAsia="Times New Roman" w:hAnsi="Times New Roman" w:cs="Times New Roman"/>
      <w:color w:val="292526"/>
      <w:sz w:val="22"/>
      <w:szCs w:val="22"/>
    </w:rPr>
  </w:style>
  <w:style w:type="paragraph" w:styleId="Heading1">
    <w:name w:val="heading 1"/>
    <w:basedOn w:val="Normal"/>
    <w:next w:val="Normal"/>
    <w:link w:val="Heading1Char"/>
    <w:uiPriority w:val="9"/>
    <w:qFormat/>
    <w:rsid w:val="00261DAC"/>
    <w:pPr>
      <w:keepNext/>
      <w:keepLines/>
      <w:numPr>
        <w:numId w:val="12"/>
      </w:numPr>
      <w:spacing w:before="12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93D7F"/>
    <w:pPr>
      <w:keepNext/>
      <w:keepLines/>
      <w:numPr>
        <w:ilvl w:val="1"/>
        <w:numId w:val="12"/>
      </w:numPr>
      <w:spacing w:before="120"/>
      <w:ind w:left="360" w:hanging="360"/>
      <w:outlineLvl w:val="1"/>
    </w:pPr>
    <w:rPr>
      <w:rFonts w:asciiTheme="majorHAnsi" w:eastAsiaTheme="majorEastAsia" w:hAnsiTheme="majorHAnsi" w:cstheme="majorBidi"/>
      <w:i/>
      <w:iCs/>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77D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77D2B"/>
    <w:rPr>
      <w:color w:val="0563C1" w:themeColor="hyperlink"/>
      <w:u w:val="single"/>
    </w:rPr>
  </w:style>
  <w:style w:type="paragraph" w:customStyle="1" w:styleId="EndNoteBibliographyTitle">
    <w:name w:val="EndNote Bibliography Title"/>
    <w:basedOn w:val="Normal"/>
    <w:link w:val="EndNoteBibliographyTitleChar"/>
    <w:rsid w:val="00277D2B"/>
    <w:pPr>
      <w:jc w:val="center"/>
    </w:pPr>
    <w:rPr>
      <w:rFonts w:ascii="Calibri" w:hAnsi="Calibri" w:cs="Calibri"/>
      <w:sz w:val="24"/>
    </w:rPr>
  </w:style>
  <w:style w:type="character" w:customStyle="1" w:styleId="EndNoteBibliographyTitleChar">
    <w:name w:val="EndNote Bibliography Title Char"/>
    <w:basedOn w:val="DefaultParagraphFont"/>
    <w:link w:val="EndNoteBibliographyTitle"/>
    <w:rsid w:val="00277D2B"/>
    <w:rPr>
      <w:rFonts w:ascii="Calibri" w:eastAsia="Times New Roman" w:hAnsi="Calibri" w:cs="Calibri"/>
      <w:color w:val="292526"/>
      <w:szCs w:val="22"/>
    </w:rPr>
  </w:style>
  <w:style w:type="paragraph" w:customStyle="1" w:styleId="EndNoteBibliography">
    <w:name w:val="EndNote Bibliography"/>
    <w:basedOn w:val="Normal"/>
    <w:link w:val="EndNoteBibliographyChar"/>
    <w:rsid w:val="00277D2B"/>
    <w:rPr>
      <w:rFonts w:ascii="Calibri" w:hAnsi="Calibri" w:cs="Calibri"/>
      <w:sz w:val="24"/>
    </w:rPr>
  </w:style>
  <w:style w:type="character" w:customStyle="1" w:styleId="EndNoteBibliographyChar">
    <w:name w:val="EndNote Bibliography Char"/>
    <w:basedOn w:val="DefaultParagraphFont"/>
    <w:link w:val="EndNoteBibliography"/>
    <w:rsid w:val="00277D2B"/>
    <w:rPr>
      <w:rFonts w:ascii="Calibri" w:eastAsia="Times New Roman" w:hAnsi="Calibri" w:cs="Calibri"/>
      <w:color w:val="292526"/>
      <w:szCs w:val="22"/>
    </w:rPr>
  </w:style>
  <w:style w:type="character" w:styleId="UnresolvedMention">
    <w:name w:val="Unresolved Mention"/>
    <w:basedOn w:val="DefaultParagraphFont"/>
    <w:uiPriority w:val="99"/>
    <w:semiHidden/>
    <w:unhideWhenUsed/>
    <w:rsid w:val="00277D2B"/>
    <w:rPr>
      <w:color w:val="605E5C"/>
      <w:shd w:val="clear" w:color="auto" w:fill="E1DFDD"/>
    </w:rPr>
  </w:style>
  <w:style w:type="character" w:customStyle="1" w:styleId="Heading1Char">
    <w:name w:val="Heading 1 Char"/>
    <w:basedOn w:val="DefaultParagraphFont"/>
    <w:link w:val="Heading1"/>
    <w:uiPriority w:val="9"/>
    <w:rsid w:val="00261DAC"/>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8E14B0"/>
    <w:pPr>
      <w:numPr>
        <w:numId w:val="10"/>
      </w:numPr>
      <w:contextualSpacing/>
    </w:pPr>
  </w:style>
  <w:style w:type="character" w:customStyle="1" w:styleId="Heading2Char">
    <w:name w:val="Heading 2 Char"/>
    <w:basedOn w:val="DefaultParagraphFont"/>
    <w:link w:val="Heading2"/>
    <w:uiPriority w:val="9"/>
    <w:rsid w:val="00493D7F"/>
    <w:rPr>
      <w:rFonts w:asciiTheme="majorHAnsi" w:eastAsiaTheme="majorEastAsia" w:hAnsiTheme="majorHAnsi" w:cstheme="majorBidi"/>
      <w:i/>
      <w:iCs/>
      <w:color w:val="2F5496" w:themeColor="accent1" w:themeShade="BF"/>
      <w:sz w:val="26"/>
      <w:szCs w:val="26"/>
    </w:rPr>
  </w:style>
  <w:style w:type="paragraph" w:styleId="NormalWeb">
    <w:name w:val="Normal (Web)"/>
    <w:basedOn w:val="Normal"/>
    <w:uiPriority w:val="99"/>
    <w:semiHidden/>
    <w:unhideWhenUsed/>
    <w:rsid w:val="001D1855"/>
    <w:rPr>
      <w:sz w:val="24"/>
      <w:szCs w:val="24"/>
    </w:rPr>
  </w:style>
  <w:style w:type="character" w:styleId="FollowedHyperlink">
    <w:name w:val="FollowedHyperlink"/>
    <w:basedOn w:val="DefaultParagraphFont"/>
    <w:uiPriority w:val="99"/>
    <w:semiHidden/>
    <w:unhideWhenUsed/>
    <w:rsid w:val="0052761B"/>
    <w:rPr>
      <w:color w:val="954F72" w:themeColor="followedHyperlink"/>
      <w:u w:val="single"/>
    </w:rPr>
  </w:style>
  <w:style w:type="paragraph" w:customStyle="1" w:styleId="NoIndent">
    <w:name w:val="NoIndent"/>
    <w:basedOn w:val="Normal"/>
    <w:qFormat/>
    <w:rsid w:val="008E14B0"/>
    <w:pPr>
      <w:ind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54230">
      <w:bodyDiv w:val="1"/>
      <w:marLeft w:val="0"/>
      <w:marRight w:val="0"/>
      <w:marTop w:val="0"/>
      <w:marBottom w:val="0"/>
      <w:divBdr>
        <w:top w:val="none" w:sz="0" w:space="0" w:color="auto"/>
        <w:left w:val="none" w:sz="0" w:space="0" w:color="auto"/>
        <w:bottom w:val="none" w:sz="0" w:space="0" w:color="auto"/>
        <w:right w:val="none" w:sz="0" w:space="0" w:color="auto"/>
      </w:divBdr>
    </w:div>
    <w:div w:id="1423336941">
      <w:bodyDiv w:val="1"/>
      <w:marLeft w:val="0"/>
      <w:marRight w:val="0"/>
      <w:marTop w:val="0"/>
      <w:marBottom w:val="0"/>
      <w:divBdr>
        <w:top w:val="none" w:sz="0" w:space="0" w:color="auto"/>
        <w:left w:val="none" w:sz="0" w:space="0" w:color="auto"/>
        <w:bottom w:val="none" w:sz="0" w:space="0" w:color="auto"/>
        <w:right w:val="none" w:sz="0" w:space="0" w:color="auto"/>
      </w:divBdr>
      <w:divsChild>
        <w:div w:id="74015823">
          <w:marLeft w:val="0"/>
          <w:marRight w:val="0"/>
          <w:marTop w:val="0"/>
          <w:marBottom w:val="0"/>
          <w:divBdr>
            <w:top w:val="none" w:sz="0" w:space="0" w:color="auto"/>
            <w:left w:val="none" w:sz="0" w:space="0" w:color="auto"/>
            <w:bottom w:val="none" w:sz="0" w:space="0" w:color="auto"/>
            <w:right w:val="none" w:sz="0" w:space="0" w:color="auto"/>
          </w:divBdr>
          <w:divsChild>
            <w:div w:id="1409418964">
              <w:marLeft w:val="0"/>
              <w:marRight w:val="0"/>
              <w:marTop w:val="0"/>
              <w:marBottom w:val="0"/>
              <w:divBdr>
                <w:top w:val="none" w:sz="0" w:space="0" w:color="auto"/>
                <w:left w:val="none" w:sz="0" w:space="0" w:color="auto"/>
                <w:bottom w:val="none" w:sz="0" w:space="0" w:color="auto"/>
                <w:right w:val="none" w:sz="0" w:space="0" w:color="auto"/>
              </w:divBdr>
              <w:divsChild>
                <w:div w:id="1821724279">
                  <w:marLeft w:val="0"/>
                  <w:marRight w:val="0"/>
                  <w:marTop w:val="0"/>
                  <w:marBottom w:val="0"/>
                  <w:divBdr>
                    <w:top w:val="none" w:sz="0" w:space="0" w:color="auto"/>
                    <w:left w:val="none" w:sz="0" w:space="0" w:color="auto"/>
                    <w:bottom w:val="none" w:sz="0" w:space="0" w:color="auto"/>
                    <w:right w:val="none" w:sz="0" w:space="0" w:color="auto"/>
                  </w:divBdr>
                  <w:divsChild>
                    <w:div w:id="160545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8776999">
      <w:bodyDiv w:val="1"/>
      <w:marLeft w:val="0"/>
      <w:marRight w:val="0"/>
      <w:marTop w:val="0"/>
      <w:marBottom w:val="0"/>
      <w:divBdr>
        <w:top w:val="none" w:sz="0" w:space="0" w:color="auto"/>
        <w:left w:val="none" w:sz="0" w:space="0" w:color="auto"/>
        <w:bottom w:val="none" w:sz="0" w:space="0" w:color="auto"/>
        <w:right w:val="none" w:sz="0" w:space="0" w:color="auto"/>
      </w:divBdr>
    </w:div>
    <w:div w:id="2071035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syling.talkbank.org/years/1998/rgL2.pdf" TargetMode="External"/><Relationship Id="rId13" Type="http://schemas.openxmlformats.org/officeDocument/2006/relationships/hyperlink" Target="https://psyling.talkbank.org/years/1984/cueval.pdf"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syling.talkbank.org/guides/CM.html" TargetMode="External"/><Relationship Id="rId12" Type="http://schemas.openxmlformats.org/officeDocument/2006/relationships/hyperlink" Target="https://psyling.talkbank.org/years/2017/SharedPlatform.pdf"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psyling.talkbank.org/years/1995/time.pdf" TargetMode="External"/><Relationship Id="rId1" Type="http://schemas.openxmlformats.org/officeDocument/2006/relationships/numbering" Target="numbering.xml"/><Relationship Id="rId6" Type="http://schemas.openxmlformats.org/officeDocument/2006/relationships/hyperlink" Target="https://talkbank.org/" TargetMode="External"/><Relationship Id="rId11" Type="http://schemas.openxmlformats.org/officeDocument/2006/relationships/hyperlink" Target="https://psyling.talkbank.org/years/1977/starting.pdf" TargetMode="External"/><Relationship Id="rId5" Type="http://schemas.openxmlformats.org/officeDocument/2006/relationships/hyperlink" Target="https://childes.talkbank.org/" TargetMode="External"/><Relationship Id="rId15" Type="http://schemas.openxmlformats.org/officeDocument/2006/relationships/hyperlink" Target="https://psyling.talkbank.org/years/1985/development.pdf" TargetMode="External"/><Relationship Id="rId10" Type="http://schemas.openxmlformats.org/officeDocument/2006/relationships/hyperlink" Target="https://psyling.talkbank.org/years/1975/rulesrote.pdf" TargetMode="External"/><Relationship Id="rId4" Type="http://schemas.openxmlformats.org/officeDocument/2006/relationships/webSettings" Target="webSettings.xml"/><Relationship Id="rId9" Type="http://schemas.openxmlformats.org/officeDocument/2006/relationships/hyperlink" Target="https://psyling.talkbank.org/years/1975/patterns.pdf" TargetMode="External"/><Relationship Id="rId14" Type="http://schemas.openxmlformats.org/officeDocument/2006/relationships/hyperlink" Target="https://psyling.talkbank.org/years/1997/agree-doubl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597</TotalTime>
  <Pages>11</Pages>
  <Words>13934</Words>
  <Characters>79427</Characters>
  <Application>Microsoft Office Word</Application>
  <DocSecurity>0</DocSecurity>
  <Lines>661</Lines>
  <Paragraphs>186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Macwhinney</dc:creator>
  <cp:keywords/>
  <dc:description/>
  <cp:lastModifiedBy>Brian Macwhinney</cp:lastModifiedBy>
  <cp:revision>50</cp:revision>
  <dcterms:created xsi:type="dcterms:W3CDTF">2020-02-23T15:01:00Z</dcterms:created>
  <dcterms:modified xsi:type="dcterms:W3CDTF">2021-05-08T18:26:00Z</dcterms:modified>
</cp:coreProperties>
</file>